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D43BF9" w:rsidRPr="00B942FA" w:rsidRDefault="00EF5BDC" w:rsidP="00B942FA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B942FA">
        <w:rPr>
          <w:rFonts w:asciiTheme="majorHAnsi" w:hAnsiTheme="majorHAnsi" w:cstheme="majorHAnsi"/>
          <w:b/>
          <w:sz w:val="28"/>
          <w:szCs w:val="28"/>
        </w:rPr>
        <w:t>Wsparcie finansowe dla wnioskodawców w programach międzynarodowych – kompendium wiedzy</w:t>
      </w:r>
    </w:p>
    <w:p w14:paraId="00000002" w14:textId="77777777" w:rsidR="00D43BF9" w:rsidRPr="00B942FA" w:rsidRDefault="00D43BF9" w:rsidP="00B942FA">
      <w:pPr>
        <w:jc w:val="both"/>
        <w:rPr>
          <w:rFonts w:asciiTheme="majorHAnsi" w:eastAsia="Google Sans Text" w:hAnsiTheme="majorHAnsi" w:cstheme="majorHAnsi"/>
          <w:b/>
          <w:bCs/>
        </w:rPr>
      </w:pPr>
    </w:p>
    <w:p w14:paraId="5405EB97" w14:textId="77777777" w:rsidR="00336E4D" w:rsidRDefault="00336E4D" w:rsidP="00B942FA">
      <w:pPr>
        <w:jc w:val="both"/>
        <w:rPr>
          <w:rFonts w:asciiTheme="majorHAnsi" w:eastAsia="Google Sans Text" w:hAnsiTheme="majorHAnsi" w:cstheme="majorHAnsi"/>
          <w:b/>
          <w:bCs/>
          <w:i/>
        </w:rPr>
      </w:pPr>
    </w:p>
    <w:p w14:paraId="00000003" w14:textId="48265B20" w:rsidR="00D43BF9" w:rsidRPr="00B942FA" w:rsidRDefault="00EF5BDC" w:rsidP="00B942FA">
      <w:pPr>
        <w:jc w:val="both"/>
        <w:rPr>
          <w:rFonts w:asciiTheme="majorHAnsi" w:eastAsia="Google Sans Text" w:hAnsiTheme="majorHAnsi" w:cstheme="majorHAnsi"/>
          <w:b/>
          <w:bCs/>
          <w:i/>
        </w:rPr>
      </w:pPr>
      <w:r w:rsidRPr="00B942FA">
        <w:rPr>
          <w:rFonts w:asciiTheme="majorHAnsi" w:eastAsia="Google Sans Text" w:hAnsiTheme="majorHAnsi" w:cstheme="majorHAnsi"/>
          <w:b/>
          <w:bCs/>
          <w:i/>
        </w:rPr>
        <w:t xml:space="preserve">Stan na: </w:t>
      </w:r>
      <w:r w:rsidR="00BF098C">
        <w:rPr>
          <w:rFonts w:asciiTheme="majorHAnsi" w:eastAsia="Google Sans Text" w:hAnsiTheme="majorHAnsi" w:cstheme="majorHAnsi"/>
          <w:b/>
          <w:bCs/>
          <w:i/>
        </w:rPr>
        <w:t>g</w:t>
      </w:r>
      <w:r w:rsidRPr="00B942FA">
        <w:rPr>
          <w:rFonts w:asciiTheme="majorHAnsi" w:eastAsia="Google Sans Text" w:hAnsiTheme="majorHAnsi" w:cstheme="majorHAnsi"/>
          <w:b/>
          <w:bCs/>
          <w:i/>
        </w:rPr>
        <w:t>rudzień 2025 r.</w:t>
      </w:r>
    </w:p>
    <w:p w14:paraId="5E9A39B0" w14:textId="77777777" w:rsidR="00F06925" w:rsidRPr="00B942FA" w:rsidRDefault="00F06925" w:rsidP="00B942FA">
      <w:pPr>
        <w:jc w:val="both"/>
        <w:rPr>
          <w:rFonts w:asciiTheme="majorHAnsi" w:eastAsia="Google Sans Text" w:hAnsiTheme="majorHAnsi" w:cstheme="majorHAnsi"/>
          <w:b/>
          <w:bCs/>
        </w:rPr>
      </w:pPr>
    </w:p>
    <w:p w14:paraId="00000004" w14:textId="7DAEFB45" w:rsidR="00D43BF9" w:rsidRDefault="00EF5BDC" w:rsidP="00B942FA">
      <w:pPr>
        <w:jc w:val="both"/>
        <w:rPr>
          <w:rFonts w:asciiTheme="majorHAnsi" w:eastAsia="Google Sans Text" w:hAnsiTheme="majorHAnsi" w:cstheme="majorHAnsi"/>
        </w:rPr>
      </w:pPr>
      <w:r w:rsidRPr="00B942FA">
        <w:rPr>
          <w:rFonts w:asciiTheme="majorHAnsi" w:eastAsia="Google Sans Text" w:hAnsiTheme="majorHAnsi" w:cstheme="majorHAnsi"/>
        </w:rPr>
        <w:t>Zachęcamy do zapoznania się z szerokim zakresem wsparcia finansowego udzielanego Pomorskim wnioskodawcom ubiegającym się o środki w programach międzynarodowych. Poniżej przedstawiamy najbardziej korzystne i popularne możliwości wsparcia ułatwiające przygotowywanie projektów międzynarodowych:</w:t>
      </w:r>
    </w:p>
    <w:p w14:paraId="3CEA7BEE" w14:textId="77777777" w:rsidR="00B942FA" w:rsidRPr="00B942FA" w:rsidRDefault="00B942FA" w:rsidP="00B942FA">
      <w:pPr>
        <w:jc w:val="both"/>
        <w:rPr>
          <w:rFonts w:asciiTheme="majorHAnsi" w:eastAsia="Google Sans Text" w:hAnsiTheme="majorHAnsi" w:cstheme="majorHAnsi"/>
        </w:rPr>
      </w:pPr>
    </w:p>
    <w:p w14:paraId="00000005" w14:textId="5880A8A6" w:rsidR="00D43BF9" w:rsidRPr="00B942FA" w:rsidRDefault="00416531" w:rsidP="00B942FA">
      <w:pPr>
        <w:pStyle w:val="Akapitzlist"/>
        <w:numPr>
          <w:ilvl w:val="0"/>
          <w:numId w:val="15"/>
        </w:numPr>
        <w:jc w:val="both"/>
        <w:rPr>
          <w:rFonts w:asciiTheme="majorHAnsi" w:hAnsiTheme="majorHAnsi" w:cstheme="majorHAnsi"/>
        </w:rPr>
      </w:pPr>
      <w:r w:rsidRPr="00B942FA">
        <w:rPr>
          <w:rFonts w:asciiTheme="majorHAnsi" w:eastAsia="Google Sans Text" w:hAnsiTheme="majorHAnsi" w:cstheme="majorHAnsi"/>
        </w:rPr>
        <w:t>Współfinansowanie części wkładu w</w:t>
      </w:r>
      <w:r w:rsidR="00EF5BDC" w:rsidRPr="00B942FA">
        <w:rPr>
          <w:rFonts w:asciiTheme="majorHAnsi" w:eastAsia="Google Sans Text" w:hAnsiTheme="majorHAnsi" w:cstheme="majorHAnsi"/>
        </w:rPr>
        <w:t>łasnego z rezerwy celowej budżetu państwa</w:t>
      </w:r>
      <w:r w:rsidRPr="00B942FA">
        <w:rPr>
          <w:rFonts w:asciiTheme="majorHAnsi" w:eastAsia="Google Sans Text" w:hAnsiTheme="majorHAnsi" w:cstheme="majorHAnsi"/>
        </w:rPr>
        <w:t xml:space="preserve"> w programach </w:t>
      </w:r>
      <w:proofErr w:type="spellStart"/>
      <w:r w:rsidRPr="00B942FA">
        <w:rPr>
          <w:rFonts w:asciiTheme="majorHAnsi" w:eastAsia="Google Sans Text" w:hAnsiTheme="majorHAnsi" w:cstheme="majorHAnsi"/>
        </w:rPr>
        <w:t>Interreg</w:t>
      </w:r>
      <w:proofErr w:type="spellEnd"/>
      <w:r w:rsidRPr="00B942FA">
        <w:rPr>
          <w:rFonts w:asciiTheme="majorHAnsi" w:eastAsia="Google Sans Text" w:hAnsiTheme="majorHAnsi" w:cstheme="majorHAnsi"/>
        </w:rPr>
        <w:t xml:space="preserve"> 2021-2027</w:t>
      </w:r>
      <w:r w:rsidR="00EF5BDC" w:rsidRPr="00B942FA">
        <w:rPr>
          <w:rFonts w:asciiTheme="majorHAnsi" w:eastAsia="Google Sans Text" w:hAnsiTheme="majorHAnsi" w:cstheme="majorHAnsi"/>
        </w:rPr>
        <w:t>.</w:t>
      </w:r>
    </w:p>
    <w:p w14:paraId="00000006" w14:textId="77777777" w:rsidR="00D43BF9" w:rsidRPr="00B942FA" w:rsidRDefault="00EF5BDC" w:rsidP="00B942FA">
      <w:pPr>
        <w:pStyle w:val="Akapitzlist"/>
        <w:numPr>
          <w:ilvl w:val="0"/>
          <w:numId w:val="15"/>
        </w:numPr>
        <w:jc w:val="both"/>
        <w:rPr>
          <w:rFonts w:asciiTheme="majorHAnsi" w:hAnsiTheme="majorHAnsi" w:cstheme="majorHAnsi"/>
        </w:rPr>
      </w:pPr>
      <w:r w:rsidRPr="00B942FA">
        <w:rPr>
          <w:rFonts w:asciiTheme="majorHAnsi" w:eastAsia="Google Sans Text" w:hAnsiTheme="majorHAnsi" w:cstheme="majorHAnsi"/>
        </w:rPr>
        <w:t>Wsparcie organizacji pozarządowych udzielane przez Samorząd Województwa Pomorskiego / Regionalny Ośrodek Polityki Społecznej (ROPS).</w:t>
      </w:r>
    </w:p>
    <w:p w14:paraId="00000007" w14:textId="022BD92D" w:rsidR="00D43BF9" w:rsidRPr="00B942FA" w:rsidRDefault="00EF5BDC" w:rsidP="00B942FA">
      <w:pPr>
        <w:pStyle w:val="Akapitzlist"/>
        <w:numPr>
          <w:ilvl w:val="0"/>
          <w:numId w:val="15"/>
        </w:numPr>
        <w:jc w:val="both"/>
        <w:rPr>
          <w:rFonts w:asciiTheme="majorHAnsi" w:hAnsiTheme="majorHAnsi" w:cstheme="majorHAnsi"/>
        </w:rPr>
      </w:pPr>
      <w:r w:rsidRPr="00B942FA">
        <w:rPr>
          <w:rFonts w:asciiTheme="majorHAnsi" w:eastAsia="Google Sans Text" w:hAnsiTheme="majorHAnsi" w:cstheme="majorHAnsi"/>
        </w:rPr>
        <w:t>Zwrotne wsparcie finansowe z zerowym oprocentowaniem z Ministerstwa Funduszy i Polityki Regionalnej</w:t>
      </w:r>
      <w:r w:rsidR="000228BA" w:rsidRPr="00B942FA">
        <w:rPr>
          <w:rFonts w:asciiTheme="majorHAnsi" w:eastAsia="Google Sans Text" w:hAnsiTheme="majorHAnsi" w:cstheme="majorHAnsi"/>
        </w:rPr>
        <w:t xml:space="preserve"> dla organizacji pozarządowych w programach </w:t>
      </w:r>
      <w:proofErr w:type="spellStart"/>
      <w:r w:rsidR="000228BA" w:rsidRPr="00B942FA">
        <w:rPr>
          <w:rFonts w:asciiTheme="majorHAnsi" w:eastAsia="Google Sans Text" w:hAnsiTheme="majorHAnsi" w:cstheme="majorHAnsi"/>
        </w:rPr>
        <w:t>Interreg</w:t>
      </w:r>
      <w:proofErr w:type="spellEnd"/>
      <w:r w:rsidR="00336E4D">
        <w:rPr>
          <w:rFonts w:asciiTheme="majorHAnsi" w:eastAsia="Google Sans Text" w:hAnsiTheme="majorHAnsi" w:cstheme="majorHAnsi"/>
        </w:rPr>
        <w:t>.</w:t>
      </w:r>
    </w:p>
    <w:p w14:paraId="00000008" w14:textId="77777777" w:rsidR="00D43BF9" w:rsidRPr="00B942FA" w:rsidRDefault="00EF5BDC" w:rsidP="00B942FA">
      <w:pPr>
        <w:pStyle w:val="Akapitzlist"/>
        <w:numPr>
          <w:ilvl w:val="0"/>
          <w:numId w:val="15"/>
        </w:numPr>
        <w:jc w:val="both"/>
        <w:rPr>
          <w:rFonts w:asciiTheme="majorHAnsi" w:hAnsiTheme="majorHAnsi" w:cstheme="majorHAnsi"/>
        </w:rPr>
      </w:pPr>
      <w:r w:rsidRPr="00B942FA">
        <w:rPr>
          <w:rFonts w:asciiTheme="majorHAnsi" w:eastAsia="Google Sans Text" w:hAnsiTheme="majorHAnsi" w:cstheme="majorHAnsi"/>
        </w:rPr>
        <w:t>Polska Agencja Rozwoju Przedsiębiorczości (PARP).</w:t>
      </w:r>
    </w:p>
    <w:p w14:paraId="00000009" w14:textId="4A9C1A5A" w:rsidR="00D43BF9" w:rsidRPr="00B942FA" w:rsidRDefault="00EF5BDC" w:rsidP="00B942FA">
      <w:pPr>
        <w:pStyle w:val="Akapitzlist"/>
        <w:numPr>
          <w:ilvl w:val="0"/>
          <w:numId w:val="15"/>
        </w:numPr>
        <w:jc w:val="both"/>
        <w:rPr>
          <w:rFonts w:asciiTheme="majorHAnsi" w:hAnsiTheme="majorHAnsi" w:cstheme="majorHAnsi"/>
        </w:rPr>
      </w:pPr>
      <w:r w:rsidRPr="00B942FA">
        <w:rPr>
          <w:rFonts w:asciiTheme="majorHAnsi" w:eastAsia="Google Sans Text" w:hAnsiTheme="majorHAnsi" w:cstheme="majorHAnsi"/>
        </w:rPr>
        <w:t xml:space="preserve">Agencja Rozwoju Pomorza S.A. – </w:t>
      </w:r>
      <w:r w:rsidR="007C1EFF" w:rsidRPr="00B942FA">
        <w:rPr>
          <w:rFonts w:asciiTheme="majorHAnsi" w:eastAsia="Google Sans Text" w:hAnsiTheme="majorHAnsi" w:cstheme="majorHAnsi"/>
        </w:rPr>
        <w:t>projekt</w:t>
      </w:r>
      <w:r w:rsidRPr="00B942FA">
        <w:rPr>
          <w:rFonts w:asciiTheme="majorHAnsi" w:eastAsia="Google Sans Text" w:hAnsiTheme="majorHAnsi" w:cstheme="majorHAnsi"/>
        </w:rPr>
        <w:t xml:space="preserve"> SPEKTRUM</w:t>
      </w:r>
      <w:r w:rsidR="007C1EFF" w:rsidRPr="00B942FA">
        <w:rPr>
          <w:rFonts w:asciiTheme="majorHAnsi" w:eastAsia="Google Sans Text" w:hAnsiTheme="majorHAnsi" w:cstheme="majorHAnsi"/>
        </w:rPr>
        <w:t xml:space="preserve"> 2030</w:t>
      </w:r>
      <w:r w:rsidRPr="00B942FA">
        <w:rPr>
          <w:rFonts w:asciiTheme="majorHAnsi" w:eastAsia="Google Sans Text" w:hAnsiTheme="majorHAnsi" w:cstheme="majorHAnsi"/>
        </w:rPr>
        <w:t>.</w:t>
      </w:r>
    </w:p>
    <w:p w14:paraId="0000000A" w14:textId="77777777" w:rsidR="00D43BF9" w:rsidRPr="00B942FA" w:rsidRDefault="00D43BF9" w:rsidP="00B942FA">
      <w:pPr>
        <w:jc w:val="both"/>
        <w:rPr>
          <w:rFonts w:asciiTheme="majorHAnsi" w:hAnsiTheme="majorHAnsi" w:cstheme="majorHAnsi"/>
        </w:rPr>
      </w:pPr>
    </w:p>
    <w:p w14:paraId="06ACFD2D" w14:textId="77777777" w:rsidR="00B942FA" w:rsidRDefault="00B942FA" w:rsidP="00B942FA">
      <w:pPr>
        <w:jc w:val="both"/>
        <w:rPr>
          <w:rFonts w:asciiTheme="majorHAnsi" w:hAnsiTheme="majorHAnsi" w:cstheme="majorHAnsi"/>
        </w:rPr>
      </w:pPr>
    </w:p>
    <w:p w14:paraId="0000000B" w14:textId="574ED778" w:rsidR="00D43BF9" w:rsidRPr="00B942FA" w:rsidRDefault="00EF5BDC" w:rsidP="00B942FA">
      <w:pPr>
        <w:jc w:val="both"/>
        <w:rPr>
          <w:rFonts w:asciiTheme="majorHAnsi" w:hAnsiTheme="majorHAnsi" w:cstheme="majorHAnsi"/>
          <w:b/>
          <w:i/>
        </w:rPr>
      </w:pPr>
      <w:r w:rsidRPr="00B942FA">
        <w:rPr>
          <w:rFonts w:asciiTheme="majorHAnsi" w:hAnsiTheme="majorHAnsi" w:cstheme="majorHAnsi"/>
          <w:b/>
          <w:i/>
        </w:rPr>
        <w:t>AD. 1.</w:t>
      </w:r>
    </w:p>
    <w:p w14:paraId="06BB5685" w14:textId="77777777" w:rsidR="00416531" w:rsidRPr="00B942FA" w:rsidRDefault="00416531" w:rsidP="00B942FA">
      <w:pPr>
        <w:jc w:val="both"/>
        <w:rPr>
          <w:rFonts w:asciiTheme="majorHAnsi" w:hAnsiTheme="majorHAnsi" w:cstheme="majorHAnsi"/>
        </w:rPr>
      </w:pPr>
      <w:r w:rsidRPr="00B942FA">
        <w:rPr>
          <w:rStyle w:val="Pogrubienie"/>
          <w:rFonts w:asciiTheme="majorHAnsi" w:hAnsiTheme="majorHAnsi" w:cstheme="majorHAnsi"/>
          <w:bCs w:val="0"/>
        </w:rPr>
        <w:t xml:space="preserve">Współfinansowanie części wkładu własnego z rezerwy celowej budżetu państwa w programach </w:t>
      </w:r>
      <w:proofErr w:type="spellStart"/>
      <w:r w:rsidRPr="00B942FA">
        <w:rPr>
          <w:rStyle w:val="Pogrubienie"/>
          <w:rFonts w:asciiTheme="majorHAnsi" w:hAnsiTheme="majorHAnsi" w:cstheme="majorHAnsi"/>
          <w:bCs w:val="0"/>
        </w:rPr>
        <w:t>Interreg</w:t>
      </w:r>
      <w:proofErr w:type="spellEnd"/>
      <w:r w:rsidRPr="00B942FA">
        <w:rPr>
          <w:rStyle w:val="Pogrubienie"/>
          <w:rFonts w:asciiTheme="majorHAnsi" w:hAnsiTheme="majorHAnsi" w:cstheme="majorHAnsi"/>
          <w:bCs w:val="0"/>
        </w:rPr>
        <w:t xml:space="preserve"> 2021-2027</w:t>
      </w:r>
    </w:p>
    <w:p w14:paraId="0FFBDADC" w14:textId="77777777" w:rsidR="00416531" w:rsidRPr="00B942FA" w:rsidRDefault="00416531" w:rsidP="00B942FA">
      <w:pPr>
        <w:jc w:val="both"/>
        <w:rPr>
          <w:rFonts w:asciiTheme="majorHAnsi" w:eastAsia="Google Sans Text" w:hAnsiTheme="majorHAnsi" w:cstheme="majorHAnsi"/>
        </w:rPr>
      </w:pPr>
    </w:p>
    <w:p w14:paraId="617FC438" w14:textId="77777777" w:rsidR="00416531" w:rsidRPr="00B942FA" w:rsidRDefault="00416531" w:rsidP="00B942FA">
      <w:pPr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 w:rsidRPr="00B942FA">
        <w:rPr>
          <w:rFonts w:asciiTheme="majorHAnsi" w:hAnsiTheme="majorHAnsi" w:cstheme="majorHAnsi"/>
          <w:color w:val="000000"/>
          <w:shd w:val="clear" w:color="auto" w:fill="FFFFFF"/>
        </w:rPr>
        <w:t xml:space="preserve">Zasady przyznawania i uruchamiania środków rezerwy celowej w programach </w:t>
      </w:r>
      <w:proofErr w:type="spellStart"/>
      <w:r w:rsidRPr="00B942FA">
        <w:rPr>
          <w:rFonts w:asciiTheme="majorHAnsi" w:hAnsiTheme="majorHAnsi" w:cstheme="majorHAnsi"/>
          <w:color w:val="000000"/>
          <w:shd w:val="clear" w:color="auto" w:fill="FFFFFF"/>
        </w:rPr>
        <w:t>Interreg</w:t>
      </w:r>
      <w:proofErr w:type="spellEnd"/>
      <w:r w:rsidRPr="00B942FA">
        <w:rPr>
          <w:rFonts w:asciiTheme="majorHAnsi" w:hAnsiTheme="majorHAnsi" w:cstheme="majorHAnsi"/>
          <w:color w:val="000000"/>
          <w:shd w:val="clear" w:color="auto" w:fill="FFFFFF"/>
        </w:rPr>
        <w:t xml:space="preserve"> 2021-2027 określa część szczegółowa B punkt III Procedury uruchamiania oraz przyznawania zapewnienia finansowania lub dofinansowania przedsięwzięcia ze środków rezerwy celowej budżetu państwa i budżetu środków europejskich dla programów i projektów realizowanych z udziałem środków pochodzących z budżetu Unii Europejskiej oraz niepodlegających zwrotowi środków z pomocy udzielanej przez państwa członkowskie Europejskiego Porozumienia o Wolnym Handlu, a także rozliczeń programów i projektów finansowanych z udziałem tych środków z części 83, poz. 8, 98, 99.</w:t>
      </w:r>
    </w:p>
    <w:p w14:paraId="393A61C2" w14:textId="77777777" w:rsidR="00416531" w:rsidRPr="00B942FA" w:rsidRDefault="00416531" w:rsidP="00B942FA">
      <w:pPr>
        <w:jc w:val="both"/>
        <w:rPr>
          <w:rFonts w:asciiTheme="majorHAnsi" w:eastAsia="Google Sans Text" w:hAnsiTheme="majorHAnsi" w:cstheme="majorHAnsi"/>
        </w:rPr>
      </w:pPr>
    </w:p>
    <w:p w14:paraId="26AEB58F" w14:textId="77777777" w:rsidR="00416531" w:rsidRPr="00B942FA" w:rsidRDefault="00416531" w:rsidP="00B942FA">
      <w:pPr>
        <w:jc w:val="both"/>
        <w:rPr>
          <w:rFonts w:asciiTheme="majorHAnsi" w:eastAsia="Times New Roman" w:hAnsiTheme="majorHAnsi" w:cstheme="majorHAnsi"/>
          <w:color w:val="000000"/>
        </w:rPr>
      </w:pPr>
      <w:r w:rsidRPr="00B942FA">
        <w:rPr>
          <w:rFonts w:asciiTheme="majorHAnsi" w:eastAsia="Times New Roman" w:hAnsiTheme="majorHAnsi" w:cstheme="majorHAnsi"/>
          <w:color w:val="000000"/>
        </w:rPr>
        <w:t>Wniosek na pokrycie wkładu własnego ze środków budżetu państwa mogą złożyć:</w:t>
      </w:r>
    </w:p>
    <w:p w14:paraId="1777F190" w14:textId="77777777" w:rsidR="00416531" w:rsidRPr="00B942FA" w:rsidRDefault="00416531" w:rsidP="00B942FA">
      <w:pPr>
        <w:pStyle w:val="Akapitzlist"/>
        <w:numPr>
          <w:ilvl w:val="0"/>
          <w:numId w:val="16"/>
        </w:numPr>
        <w:jc w:val="both"/>
        <w:rPr>
          <w:rFonts w:asciiTheme="majorHAnsi" w:eastAsia="Times New Roman" w:hAnsiTheme="majorHAnsi" w:cstheme="majorHAnsi"/>
          <w:color w:val="000000"/>
        </w:rPr>
      </w:pPr>
      <w:r w:rsidRPr="00B942FA">
        <w:rPr>
          <w:rFonts w:asciiTheme="majorHAnsi" w:eastAsia="Times New Roman" w:hAnsiTheme="majorHAnsi" w:cstheme="majorHAnsi"/>
          <w:color w:val="000000"/>
        </w:rPr>
        <w:t>polskie organizacje pozarządowe*, euroregiony i zarejestrowane w Polsce europejskie ugrupowania współpracy terytorialnej (EUWT), które realizują małe projekty:</w:t>
      </w:r>
    </w:p>
    <w:p w14:paraId="6F7AE725" w14:textId="77777777" w:rsidR="00416531" w:rsidRPr="00B942FA" w:rsidRDefault="00416531" w:rsidP="00B942FA">
      <w:pPr>
        <w:ind w:left="720"/>
        <w:jc w:val="both"/>
        <w:rPr>
          <w:rFonts w:asciiTheme="majorHAnsi" w:eastAsia="Times New Roman" w:hAnsiTheme="majorHAnsi" w:cstheme="majorHAnsi"/>
          <w:color w:val="000000"/>
        </w:rPr>
      </w:pPr>
      <w:r w:rsidRPr="00B942FA">
        <w:rPr>
          <w:rFonts w:asciiTheme="majorHAnsi" w:eastAsia="Times New Roman" w:hAnsiTheme="majorHAnsi" w:cstheme="majorHAnsi"/>
          <w:color w:val="000000"/>
        </w:rPr>
        <w:t xml:space="preserve">w wysokości do 10% wydatków kwalifikowalnych w programach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Interreg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 xml:space="preserve"> Południowy Bałtyk,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Interreg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 xml:space="preserve"> Polska-Litwa,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Interreg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 xml:space="preserve"> Polska-Słowacja,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Interreg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 xml:space="preserve"> Meklemburgia/Pomorze Przednie/Brandenburgia-Polska,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Interreg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 xml:space="preserve"> Brandenburgia-Polska,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Interreg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 xml:space="preserve"> Polska-Saksonia,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Interreg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 xml:space="preserve"> Czechy-Polska oraz</w:t>
      </w:r>
    </w:p>
    <w:p w14:paraId="463CFDF1" w14:textId="77777777" w:rsidR="00B942FA" w:rsidRDefault="00416531" w:rsidP="00B942FA">
      <w:pPr>
        <w:ind w:firstLine="720"/>
        <w:jc w:val="both"/>
        <w:rPr>
          <w:rFonts w:asciiTheme="majorHAnsi" w:eastAsia="Times New Roman" w:hAnsiTheme="majorHAnsi" w:cstheme="majorHAnsi"/>
          <w:color w:val="000000"/>
        </w:rPr>
      </w:pPr>
      <w:r w:rsidRPr="00B942FA">
        <w:rPr>
          <w:rFonts w:asciiTheme="majorHAnsi" w:eastAsia="Times New Roman" w:hAnsiTheme="majorHAnsi" w:cstheme="majorHAnsi"/>
          <w:color w:val="000000"/>
        </w:rPr>
        <w:t xml:space="preserve">w wysokości 5% wydatków kwalifikowalnych w programie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Interreg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 xml:space="preserve"> Polska-Ukraina;     </w:t>
      </w:r>
    </w:p>
    <w:p w14:paraId="59025B5E" w14:textId="7398C150" w:rsidR="00416531" w:rsidRPr="00B942FA" w:rsidRDefault="00416531" w:rsidP="00B942FA">
      <w:pPr>
        <w:jc w:val="both"/>
        <w:rPr>
          <w:rFonts w:asciiTheme="majorHAnsi" w:eastAsia="Times New Roman" w:hAnsiTheme="majorHAnsi" w:cstheme="majorHAnsi"/>
          <w:color w:val="000000"/>
        </w:rPr>
      </w:pPr>
      <w:r w:rsidRPr="00B942FA">
        <w:rPr>
          <w:rFonts w:asciiTheme="majorHAnsi" w:eastAsia="Times New Roman" w:hAnsiTheme="majorHAnsi" w:cstheme="majorHAnsi"/>
          <w:color w:val="000000"/>
        </w:rPr>
        <w:t>  </w:t>
      </w:r>
    </w:p>
    <w:p w14:paraId="4A7818C3" w14:textId="24DFF13D" w:rsidR="00416531" w:rsidRPr="00B942FA" w:rsidRDefault="00416531" w:rsidP="00B942FA">
      <w:pPr>
        <w:pStyle w:val="Akapitzlist"/>
        <w:numPr>
          <w:ilvl w:val="0"/>
          <w:numId w:val="16"/>
        </w:numPr>
        <w:jc w:val="both"/>
        <w:rPr>
          <w:rFonts w:asciiTheme="majorHAnsi" w:eastAsia="Times New Roman" w:hAnsiTheme="majorHAnsi" w:cstheme="majorHAnsi"/>
          <w:color w:val="000000"/>
        </w:rPr>
      </w:pPr>
      <w:r w:rsidRPr="00B942FA">
        <w:rPr>
          <w:rFonts w:asciiTheme="majorHAnsi" w:eastAsia="Times New Roman" w:hAnsiTheme="majorHAnsi" w:cstheme="majorHAnsi"/>
          <w:color w:val="000000"/>
        </w:rPr>
        <w:t xml:space="preserve">polscy partnerzy, którzy realizują projekty w międzynarodowych partnerstwach - w wysokości do 15% wydatków kwalifikowalnych w programach </w:t>
      </w:r>
      <w:proofErr w:type="spellStart"/>
      <w:r w:rsidR="00AE02CE" w:rsidRPr="00B942FA">
        <w:rPr>
          <w:rFonts w:asciiTheme="majorHAnsi" w:eastAsia="Times New Roman" w:hAnsiTheme="majorHAnsi" w:cstheme="majorHAnsi"/>
          <w:color w:val="000000"/>
        </w:rPr>
        <w:t>Interreg</w:t>
      </w:r>
      <w:proofErr w:type="spellEnd"/>
      <w:r w:rsidR="00AE02CE" w:rsidRPr="00B942FA">
        <w:rPr>
          <w:rFonts w:asciiTheme="majorHAnsi" w:eastAsia="Times New Roman" w:hAnsiTheme="majorHAnsi" w:cstheme="majorHAnsi"/>
          <w:color w:val="000000"/>
        </w:rPr>
        <w:t xml:space="preserve"> Południowy Bałtyk</w:t>
      </w:r>
      <w:r w:rsidR="00F06925" w:rsidRPr="00B942FA">
        <w:rPr>
          <w:rFonts w:asciiTheme="majorHAnsi" w:eastAsia="Times New Roman" w:hAnsiTheme="majorHAnsi" w:cstheme="majorHAnsi"/>
          <w:color w:val="000000"/>
        </w:rPr>
        <w:t xml:space="preserve">,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Interreg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 xml:space="preserve"> Region Morza Bałtyckiego,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Interreg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 xml:space="preserve"> Europa i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Interreg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 xml:space="preserve"> Europa Środkowa. </w:t>
      </w:r>
    </w:p>
    <w:p w14:paraId="7ECDA45D" w14:textId="77777777" w:rsidR="00416531" w:rsidRPr="00B942FA" w:rsidRDefault="00416531" w:rsidP="00B942FA">
      <w:pPr>
        <w:jc w:val="both"/>
        <w:rPr>
          <w:rFonts w:asciiTheme="majorHAnsi" w:eastAsia="Times New Roman" w:hAnsiTheme="majorHAnsi" w:cstheme="majorHAnsi"/>
          <w:color w:val="000000"/>
        </w:rPr>
      </w:pPr>
    </w:p>
    <w:p w14:paraId="7C5AD517" w14:textId="40BDD1AA" w:rsidR="00416531" w:rsidRPr="00B942FA" w:rsidRDefault="00416531" w:rsidP="00B942FA">
      <w:pPr>
        <w:jc w:val="both"/>
        <w:rPr>
          <w:rFonts w:asciiTheme="majorHAnsi" w:eastAsia="Times New Roman" w:hAnsiTheme="majorHAnsi" w:cstheme="majorHAnsi"/>
          <w:color w:val="000000"/>
        </w:rPr>
      </w:pPr>
      <w:r w:rsidRPr="00B942FA">
        <w:rPr>
          <w:rFonts w:asciiTheme="majorHAnsi" w:eastAsia="Times New Roman" w:hAnsiTheme="majorHAnsi" w:cstheme="majorHAnsi"/>
          <w:color w:val="000000"/>
        </w:rPr>
        <w:t>*</w:t>
      </w:r>
      <w:r w:rsidR="004C0B2D">
        <w:rPr>
          <w:rFonts w:asciiTheme="majorHAnsi" w:eastAsia="Times New Roman" w:hAnsiTheme="majorHAnsi" w:cstheme="majorHAnsi"/>
          <w:color w:val="000000"/>
        </w:rPr>
        <w:t xml:space="preserve">Które określone są w </w:t>
      </w:r>
      <w:bookmarkStart w:id="0" w:name="_GoBack"/>
      <w:bookmarkEnd w:id="0"/>
      <w:r w:rsidRPr="00B942FA">
        <w:rPr>
          <w:rFonts w:asciiTheme="majorHAnsi" w:eastAsia="Times New Roman" w:hAnsiTheme="majorHAnsi" w:cstheme="majorHAnsi"/>
          <w:color w:val="000000"/>
        </w:rPr>
        <w:t xml:space="preserve">art. 3 ust. 2 Ustawy z dnia 24 kwietnia 2003 r. o działalności pożytku publicznego i </w:t>
      </w:r>
      <w:r w:rsidRPr="00B942FA">
        <w:rPr>
          <w:rFonts w:asciiTheme="majorHAnsi" w:eastAsia="Times New Roman" w:hAnsiTheme="majorHAnsi" w:cstheme="majorHAnsi"/>
          <w:color w:val="000000"/>
        </w:rPr>
        <w:lastRenderedPageBreak/>
        <w:t>wolontariacie</w:t>
      </w:r>
    </w:p>
    <w:p w14:paraId="0000000F" w14:textId="29DDC08C" w:rsidR="00D43BF9" w:rsidRPr="00B942FA" w:rsidRDefault="00B942FA" w:rsidP="00B942FA">
      <w:pPr>
        <w:jc w:val="both"/>
        <w:rPr>
          <w:rFonts w:asciiTheme="majorHAnsi" w:eastAsia="Google Sans Text" w:hAnsiTheme="majorHAnsi" w:cstheme="majorHAnsi"/>
          <w:b/>
          <w:i/>
          <w:color w:val="1F497D" w:themeColor="text2"/>
        </w:rPr>
      </w:pPr>
      <w:r w:rsidRPr="00B942FA">
        <w:rPr>
          <w:rFonts w:asciiTheme="majorHAnsi" w:eastAsia="Google Sans Text" w:hAnsiTheme="majorHAnsi" w:cstheme="majorHAnsi"/>
          <w:b/>
          <w:i/>
          <w:color w:val="1F497D" w:themeColor="text2"/>
        </w:rPr>
        <w:t>Szczegółowe informacje</w:t>
      </w:r>
      <w:r w:rsidR="00EF5BDC" w:rsidRPr="00B942FA">
        <w:rPr>
          <w:rFonts w:asciiTheme="majorHAnsi" w:eastAsia="Google Sans Text" w:hAnsiTheme="majorHAnsi" w:cstheme="majorHAnsi"/>
          <w:b/>
          <w:i/>
          <w:color w:val="1F497D" w:themeColor="text2"/>
        </w:rPr>
        <w:t>:</w:t>
      </w:r>
    </w:p>
    <w:p w14:paraId="00000010" w14:textId="23830A8E" w:rsidR="00D43BF9" w:rsidRPr="00B942FA" w:rsidRDefault="002C1119" w:rsidP="00B942FA">
      <w:pPr>
        <w:jc w:val="both"/>
        <w:rPr>
          <w:rFonts w:asciiTheme="majorHAnsi" w:eastAsia="Google Sans Text" w:hAnsiTheme="majorHAnsi" w:cstheme="majorHAnsi"/>
        </w:rPr>
      </w:pPr>
      <w:hyperlink r:id="rId5" w:history="1">
        <w:r w:rsidR="00EF5BDC" w:rsidRPr="003113BA">
          <w:rPr>
            <w:rStyle w:val="Hipercze"/>
            <w:rFonts w:asciiTheme="majorHAnsi" w:eastAsia="Google Sans Text" w:hAnsiTheme="majorHAnsi" w:cstheme="majorHAnsi"/>
          </w:rPr>
          <w:t>https://www.ewt.gov.pl/strony/o-programach/poznaj-dodatkowe-wsparcie-finansowe-dla-polskich-beneficjentow-2021-2027/</w:t>
        </w:r>
      </w:hyperlink>
    </w:p>
    <w:p w14:paraId="00000011" w14:textId="77777777" w:rsidR="00D43BF9" w:rsidRPr="00B942FA" w:rsidRDefault="00D43BF9" w:rsidP="00B942FA">
      <w:pPr>
        <w:jc w:val="both"/>
        <w:rPr>
          <w:rFonts w:asciiTheme="majorHAnsi" w:eastAsia="Google Sans Text" w:hAnsiTheme="majorHAnsi" w:cstheme="majorHAnsi"/>
        </w:rPr>
      </w:pPr>
    </w:p>
    <w:p w14:paraId="00000012" w14:textId="77777777" w:rsidR="00D43BF9" w:rsidRPr="00B942FA" w:rsidRDefault="00EF5BDC" w:rsidP="00B942FA">
      <w:pPr>
        <w:jc w:val="both"/>
        <w:rPr>
          <w:rFonts w:asciiTheme="majorHAnsi" w:eastAsia="Google Sans Text" w:hAnsiTheme="majorHAnsi" w:cstheme="majorHAnsi"/>
          <w:b/>
        </w:rPr>
      </w:pPr>
      <w:r w:rsidRPr="00B942FA">
        <w:rPr>
          <w:rFonts w:asciiTheme="majorHAnsi" w:eastAsia="Google Sans Text" w:hAnsiTheme="majorHAnsi" w:cstheme="majorHAnsi"/>
          <w:b/>
        </w:rPr>
        <w:t>UWAGA:</w:t>
      </w:r>
    </w:p>
    <w:p w14:paraId="7672B888" w14:textId="77777777" w:rsidR="00416531" w:rsidRPr="00B942FA" w:rsidRDefault="00416531" w:rsidP="00B942FA">
      <w:pPr>
        <w:jc w:val="both"/>
        <w:rPr>
          <w:rFonts w:asciiTheme="majorHAnsi" w:hAnsiTheme="majorHAnsi" w:cstheme="majorHAnsi"/>
          <w:color w:val="000000"/>
        </w:rPr>
      </w:pPr>
      <w:r w:rsidRPr="00B942FA">
        <w:rPr>
          <w:rFonts w:asciiTheme="majorHAnsi" w:hAnsiTheme="majorHAnsi" w:cstheme="majorHAnsi"/>
          <w:color w:val="000000"/>
        </w:rPr>
        <w:t xml:space="preserve">Partnerzy, którzy otrzymują w projektach 80% dofinansowania z Europejskiego Funduszu Rozwoju Regionalnego jako pomoc publiczną na mocy art. 20 GBER*, nie mogą otrzymać żadnego dodatkowego współfinansowania publicznego do swoich budżetów. Więcej informacji na temat pomocy publicznej można znaleźć w podręcznikach poszczególnych programów </w:t>
      </w:r>
      <w:proofErr w:type="spellStart"/>
      <w:r w:rsidRPr="00B942FA">
        <w:rPr>
          <w:rFonts w:asciiTheme="majorHAnsi" w:hAnsiTheme="majorHAnsi" w:cstheme="majorHAnsi"/>
          <w:color w:val="000000"/>
        </w:rPr>
        <w:t>Interreg</w:t>
      </w:r>
      <w:proofErr w:type="spellEnd"/>
      <w:r w:rsidRPr="00B942FA">
        <w:rPr>
          <w:rFonts w:asciiTheme="majorHAnsi" w:hAnsiTheme="majorHAnsi" w:cstheme="majorHAnsi"/>
          <w:color w:val="000000"/>
        </w:rPr>
        <w:t>.</w:t>
      </w:r>
    </w:p>
    <w:p w14:paraId="2A1E2022" w14:textId="2F0A7F2E" w:rsidR="00416531" w:rsidRPr="00B942FA" w:rsidRDefault="00416531" w:rsidP="00B942FA">
      <w:pPr>
        <w:jc w:val="both"/>
        <w:rPr>
          <w:rFonts w:asciiTheme="majorHAnsi" w:hAnsiTheme="majorHAnsi" w:cstheme="majorHAnsi"/>
          <w:color w:val="000000"/>
        </w:rPr>
      </w:pPr>
      <w:r w:rsidRPr="00B942FA">
        <w:rPr>
          <w:rFonts w:asciiTheme="majorHAnsi" w:hAnsiTheme="majorHAnsi" w:cstheme="majorHAnsi"/>
          <w:color w:val="000000"/>
        </w:rPr>
        <w:t xml:space="preserve">*Rozporządzenie komisji (UE) NR 651/2014 z dnia 17 czerwca 2014 r. uznające niektóre rodzaje pomocy </w:t>
      </w:r>
      <w:r w:rsidRPr="00CD7B49">
        <w:rPr>
          <w:rFonts w:ascii="Calibri" w:hAnsi="Calibri" w:cs="Calibri"/>
          <w:color w:val="000000"/>
        </w:rPr>
        <w:t>za zgodne z rynkiem wewnętrznym w zastosowaniu art. 107 i 108 Traktatu</w:t>
      </w:r>
      <w:r w:rsidR="004C0B2D" w:rsidRPr="00CD7B49">
        <w:rPr>
          <w:rFonts w:ascii="Calibri" w:hAnsi="Calibri" w:cs="Calibri"/>
          <w:color w:val="000000"/>
        </w:rPr>
        <w:t xml:space="preserve"> </w:t>
      </w:r>
      <w:r w:rsidR="004C0B2D" w:rsidRPr="00CD7B49">
        <w:rPr>
          <w:rFonts w:ascii="Calibri" w:hAnsi="Calibri" w:cs="Calibri"/>
          <w:color w:val="333333"/>
          <w:shd w:val="clear" w:color="auto" w:fill="FFFFFF"/>
        </w:rPr>
        <w:t xml:space="preserve">(Dz. U. UE. L. z 2014 r. Nr 187, str. 1 z </w:t>
      </w:r>
      <w:proofErr w:type="spellStart"/>
      <w:r w:rsidR="004C0B2D" w:rsidRPr="00CD7B49">
        <w:rPr>
          <w:rFonts w:ascii="Calibri" w:hAnsi="Calibri" w:cs="Calibri"/>
          <w:color w:val="333333"/>
          <w:shd w:val="clear" w:color="auto" w:fill="FFFFFF"/>
        </w:rPr>
        <w:t>późn</w:t>
      </w:r>
      <w:proofErr w:type="spellEnd"/>
      <w:r w:rsidR="004C0B2D" w:rsidRPr="00CD7B49">
        <w:rPr>
          <w:rFonts w:ascii="Calibri" w:hAnsi="Calibri" w:cs="Calibri"/>
          <w:color w:val="333333"/>
          <w:shd w:val="clear" w:color="auto" w:fill="FFFFFF"/>
        </w:rPr>
        <w:t>. zm.).</w:t>
      </w:r>
    </w:p>
    <w:p w14:paraId="20019636" w14:textId="77777777" w:rsidR="00416531" w:rsidRPr="00B942FA" w:rsidRDefault="00416531" w:rsidP="00B942FA">
      <w:pPr>
        <w:jc w:val="both"/>
        <w:rPr>
          <w:rStyle w:val="Pogrubienie"/>
          <w:rFonts w:asciiTheme="majorHAnsi" w:hAnsiTheme="majorHAnsi" w:cstheme="majorHAnsi"/>
          <w:color w:val="000000"/>
        </w:rPr>
      </w:pPr>
    </w:p>
    <w:p w14:paraId="36752181" w14:textId="143A6A02" w:rsidR="00416531" w:rsidRPr="00B942FA" w:rsidRDefault="00416531" w:rsidP="00B942FA">
      <w:pPr>
        <w:jc w:val="both"/>
        <w:rPr>
          <w:rFonts w:asciiTheme="majorHAnsi" w:hAnsiTheme="majorHAnsi" w:cstheme="majorHAnsi"/>
          <w:color w:val="000000"/>
        </w:rPr>
      </w:pPr>
      <w:r w:rsidRPr="00B942FA">
        <w:rPr>
          <w:rStyle w:val="Pogrubienie"/>
          <w:rFonts w:asciiTheme="majorHAnsi" w:hAnsiTheme="majorHAnsi" w:cstheme="majorHAnsi"/>
          <w:color w:val="000000"/>
        </w:rPr>
        <w:t>Osoba do kontaktu:</w:t>
      </w:r>
    </w:p>
    <w:p w14:paraId="46931932" w14:textId="77777777" w:rsidR="00416531" w:rsidRPr="00B942FA" w:rsidRDefault="00416531" w:rsidP="00B942FA">
      <w:pPr>
        <w:jc w:val="both"/>
        <w:rPr>
          <w:rFonts w:asciiTheme="majorHAnsi" w:hAnsiTheme="majorHAnsi" w:cstheme="majorHAnsi"/>
          <w:color w:val="000000"/>
        </w:rPr>
      </w:pPr>
      <w:r w:rsidRPr="00B942FA">
        <w:rPr>
          <w:rFonts w:asciiTheme="majorHAnsi" w:hAnsiTheme="majorHAnsi" w:cstheme="majorHAnsi"/>
          <w:color w:val="000000"/>
        </w:rPr>
        <w:t>Krzysztof Tomczyk, e-mail: </w:t>
      </w:r>
      <w:hyperlink r:id="rId6" w:tooltip="adres mejlowy" w:history="1">
        <w:r w:rsidRPr="00B942FA">
          <w:rPr>
            <w:rStyle w:val="Hipercze"/>
            <w:rFonts w:asciiTheme="majorHAnsi" w:hAnsiTheme="majorHAnsi" w:cstheme="majorHAnsi"/>
            <w:color w:val="1256BB"/>
          </w:rPr>
          <w:t>Krzysztof.Tomczyk@mfipr.gov.pl</w:t>
        </w:r>
      </w:hyperlink>
    </w:p>
    <w:p w14:paraId="00000014" w14:textId="77777777" w:rsidR="00D43BF9" w:rsidRPr="00B942FA" w:rsidRDefault="00D43BF9" w:rsidP="00B942FA">
      <w:pPr>
        <w:jc w:val="both"/>
        <w:rPr>
          <w:rFonts w:asciiTheme="majorHAnsi" w:hAnsiTheme="majorHAnsi" w:cstheme="majorHAnsi"/>
        </w:rPr>
      </w:pPr>
    </w:p>
    <w:p w14:paraId="208E0D98" w14:textId="77777777" w:rsidR="00B942FA" w:rsidRDefault="00B942FA" w:rsidP="00B942FA">
      <w:pPr>
        <w:jc w:val="both"/>
        <w:rPr>
          <w:rFonts w:asciiTheme="majorHAnsi" w:hAnsiTheme="majorHAnsi" w:cstheme="majorHAnsi"/>
          <w:b/>
          <w:i/>
        </w:rPr>
      </w:pPr>
    </w:p>
    <w:p w14:paraId="00000015" w14:textId="6234D9A2" w:rsidR="00D43BF9" w:rsidRPr="00B942FA" w:rsidRDefault="00EF5BDC" w:rsidP="00B942FA">
      <w:pPr>
        <w:jc w:val="both"/>
        <w:rPr>
          <w:rFonts w:asciiTheme="majorHAnsi" w:hAnsiTheme="majorHAnsi" w:cstheme="majorHAnsi"/>
          <w:b/>
          <w:i/>
        </w:rPr>
      </w:pPr>
      <w:r w:rsidRPr="00B942FA">
        <w:rPr>
          <w:rFonts w:asciiTheme="majorHAnsi" w:hAnsiTheme="majorHAnsi" w:cstheme="majorHAnsi"/>
          <w:b/>
          <w:i/>
        </w:rPr>
        <w:t>AD. 2.</w:t>
      </w:r>
    </w:p>
    <w:p w14:paraId="00000016" w14:textId="6102BE1E" w:rsidR="00D43BF9" w:rsidRDefault="00EF5BDC" w:rsidP="00B942FA">
      <w:pPr>
        <w:jc w:val="both"/>
        <w:rPr>
          <w:rFonts w:asciiTheme="majorHAnsi" w:eastAsia="Google Sans Text" w:hAnsiTheme="majorHAnsi" w:cstheme="majorHAnsi"/>
          <w:b/>
          <w:bCs/>
        </w:rPr>
      </w:pPr>
      <w:r w:rsidRPr="00B942FA">
        <w:rPr>
          <w:rFonts w:asciiTheme="majorHAnsi" w:eastAsia="Google Sans Text" w:hAnsiTheme="majorHAnsi" w:cstheme="majorHAnsi"/>
          <w:b/>
          <w:bCs/>
        </w:rPr>
        <w:t>Wsparcie organizacji pozarządowych (ROPS)</w:t>
      </w:r>
    </w:p>
    <w:p w14:paraId="41447B23" w14:textId="77777777" w:rsidR="00B942FA" w:rsidRPr="00B942FA" w:rsidRDefault="00B942FA" w:rsidP="00B942FA">
      <w:pPr>
        <w:jc w:val="both"/>
        <w:rPr>
          <w:rFonts w:asciiTheme="majorHAnsi" w:eastAsia="Google Sans Text" w:hAnsiTheme="majorHAnsi" w:cstheme="majorHAnsi"/>
          <w:b/>
          <w:bCs/>
        </w:rPr>
      </w:pPr>
    </w:p>
    <w:p w14:paraId="00000017" w14:textId="77777777" w:rsidR="00D43BF9" w:rsidRPr="00B942FA" w:rsidRDefault="00EF5BDC" w:rsidP="00B942FA">
      <w:pPr>
        <w:jc w:val="both"/>
        <w:rPr>
          <w:rFonts w:asciiTheme="majorHAnsi" w:eastAsia="Google Sans Text" w:hAnsiTheme="majorHAnsi" w:cstheme="majorHAnsi"/>
        </w:rPr>
      </w:pPr>
      <w:r w:rsidRPr="00B942FA">
        <w:rPr>
          <w:rFonts w:asciiTheme="majorHAnsi" w:eastAsia="Google Sans Text" w:hAnsiTheme="majorHAnsi" w:cstheme="majorHAnsi"/>
        </w:rPr>
        <w:t>Organizacje pozarządowe (NGO) mogą ubiegać się o wkład własny do projektów międzynarodowych w Regionalnym Ośrodku Polityki Społecznej (ROPS) Urzędu Marszałkowskiego Województwa Pomorskiego.</w:t>
      </w:r>
    </w:p>
    <w:p w14:paraId="00000018" w14:textId="7B34B950" w:rsidR="00D43BF9" w:rsidRDefault="00EF5BDC" w:rsidP="00B942FA">
      <w:pPr>
        <w:jc w:val="both"/>
        <w:rPr>
          <w:rFonts w:asciiTheme="majorHAnsi" w:eastAsia="Google Sans Text" w:hAnsiTheme="majorHAnsi" w:cstheme="majorHAnsi"/>
        </w:rPr>
      </w:pPr>
      <w:r w:rsidRPr="00B942FA">
        <w:rPr>
          <w:rFonts w:asciiTheme="majorHAnsi" w:eastAsia="Google Sans Text" w:hAnsiTheme="majorHAnsi" w:cstheme="majorHAnsi"/>
        </w:rPr>
        <w:t xml:space="preserve">Wsparcie to jest udzielane w oparciu o </w:t>
      </w:r>
      <w:r w:rsidRPr="00B942FA">
        <w:rPr>
          <w:rFonts w:asciiTheme="majorHAnsi" w:eastAsia="Google Sans Text" w:hAnsiTheme="majorHAnsi" w:cstheme="majorHAnsi"/>
          <w:b/>
          <w:bCs/>
        </w:rPr>
        <w:t>„Program Współpracy Samorządu Województwa Pomorskiego z organizacjami pozarządowymi na rok 202</w:t>
      </w:r>
      <w:r w:rsidR="00F40228" w:rsidRPr="00B942FA">
        <w:rPr>
          <w:rFonts w:asciiTheme="majorHAnsi" w:eastAsia="Google Sans Text" w:hAnsiTheme="majorHAnsi" w:cstheme="majorHAnsi"/>
          <w:b/>
          <w:bCs/>
        </w:rPr>
        <w:t>6</w:t>
      </w:r>
      <w:r w:rsidRPr="00B942FA">
        <w:rPr>
          <w:rFonts w:asciiTheme="majorHAnsi" w:eastAsia="Google Sans Text" w:hAnsiTheme="majorHAnsi" w:cstheme="majorHAnsi"/>
          <w:b/>
          <w:bCs/>
        </w:rPr>
        <w:t>”</w:t>
      </w:r>
      <w:r w:rsidRPr="00B942FA">
        <w:rPr>
          <w:rFonts w:asciiTheme="majorHAnsi" w:eastAsia="Google Sans Text" w:hAnsiTheme="majorHAnsi" w:cstheme="majorHAnsi"/>
        </w:rPr>
        <w:t xml:space="preserve"> </w:t>
      </w:r>
    </w:p>
    <w:p w14:paraId="30B63CD5" w14:textId="77777777" w:rsidR="00B942FA" w:rsidRPr="00B942FA" w:rsidRDefault="00B942FA" w:rsidP="00B942FA">
      <w:pPr>
        <w:jc w:val="both"/>
        <w:rPr>
          <w:rFonts w:asciiTheme="majorHAnsi" w:eastAsia="Google Sans Text" w:hAnsiTheme="majorHAnsi" w:cstheme="majorHAnsi"/>
        </w:rPr>
      </w:pPr>
    </w:p>
    <w:p w14:paraId="4AC14652" w14:textId="5A487A24" w:rsidR="00F40228" w:rsidRDefault="00B45A6B" w:rsidP="00B942FA">
      <w:pPr>
        <w:jc w:val="both"/>
        <w:rPr>
          <w:rFonts w:asciiTheme="majorHAnsi" w:hAnsiTheme="majorHAnsi" w:cstheme="majorHAnsi"/>
        </w:rPr>
      </w:pPr>
      <w:r w:rsidRPr="00B942FA">
        <w:rPr>
          <w:rFonts w:asciiTheme="majorHAnsi" w:hAnsiTheme="majorHAnsi" w:cstheme="majorHAnsi"/>
        </w:rPr>
        <w:t xml:space="preserve">ROPS w UMWP prowadzi </w:t>
      </w:r>
      <w:r w:rsidR="00F40228" w:rsidRPr="00B942FA">
        <w:rPr>
          <w:rFonts w:asciiTheme="majorHAnsi" w:hAnsiTheme="majorHAnsi" w:cstheme="majorHAnsi"/>
        </w:rPr>
        <w:t xml:space="preserve">wspieranie działań organizacji pozarządowych oraz podmiotów prowadzących działalność pożytku publicznego w pozyskiwaniu środków finansowych na projekty regionalne, </w:t>
      </w:r>
      <w:r w:rsidR="00F40228" w:rsidRPr="00B942FA">
        <w:rPr>
          <w:rFonts w:asciiTheme="majorHAnsi" w:hAnsiTheme="majorHAnsi" w:cstheme="majorHAnsi"/>
          <w:u w:val="single"/>
        </w:rPr>
        <w:t>w tym dofinansowanie wkładu własnego organizacji pozarządowych</w:t>
      </w:r>
      <w:r w:rsidR="00F40228" w:rsidRPr="00B942FA">
        <w:rPr>
          <w:rFonts w:asciiTheme="majorHAnsi" w:hAnsiTheme="majorHAnsi" w:cstheme="majorHAnsi"/>
        </w:rPr>
        <w:t xml:space="preserve"> oraz podmiotów prowadzących działalność pożytku publicznego, realizujących projekty współfinansowane ze środków zewnętrznych z zakresu zadań publicznych określonych w Programie Współpracy Samorządu Województwa Pomorskiego z organizacjami pozarządowymi na rok 2026 w zakresie wzmacniania aktywności obywatelskiej w obszarach: integracja i pomoc społeczna, rozwój wspólnot i społeczności lokalnych, wspieranie rozwoju partnerskiej współpracy pomiędzy samorządami lokalnymi a podmiotami świadczącymi usługi aktywizacji i integracji na rzecz osób zagrożonych wykluczeniem społecznym; działalności na rzecz osób w wieku emerytalnym; promocji i organizacji wolontariatu</w:t>
      </w:r>
      <w:r w:rsidRPr="00B942FA">
        <w:rPr>
          <w:rFonts w:asciiTheme="majorHAnsi" w:hAnsiTheme="majorHAnsi" w:cstheme="majorHAnsi"/>
        </w:rPr>
        <w:t>.</w:t>
      </w:r>
    </w:p>
    <w:p w14:paraId="29828ADA" w14:textId="77777777" w:rsidR="00B942FA" w:rsidRPr="00B942FA" w:rsidRDefault="00B942FA" w:rsidP="00B942FA">
      <w:pPr>
        <w:jc w:val="both"/>
        <w:rPr>
          <w:rFonts w:asciiTheme="majorHAnsi" w:eastAsia="Google Sans Text" w:hAnsiTheme="majorHAnsi" w:cstheme="majorHAnsi"/>
        </w:rPr>
      </w:pPr>
    </w:p>
    <w:p w14:paraId="10158386" w14:textId="77777777" w:rsidR="00B942FA" w:rsidRPr="00B942FA" w:rsidRDefault="00B942FA" w:rsidP="00B942FA">
      <w:pPr>
        <w:jc w:val="both"/>
        <w:rPr>
          <w:rFonts w:asciiTheme="majorHAnsi" w:eastAsia="Google Sans Text" w:hAnsiTheme="majorHAnsi" w:cstheme="majorHAnsi"/>
          <w:b/>
          <w:i/>
          <w:color w:val="1F497D" w:themeColor="text2"/>
        </w:rPr>
      </w:pPr>
      <w:r w:rsidRPr="00B942FA">
        <w:rPr>
          <w:rFonts w:asciiTheme="majorHAnsi" w:eastAsia="Google Sans Text" w:hAnsiTheme="majorHAnsi" w:cstheme="majorHAnsi"/>
          <w:b/>
          <w:i/>
          <w:color w:val="1F497D" w:themeColor="text2"/>
        </w:rPr>
        <w:t>Szczegółowe informacje:</w:t>
      </w:r>
    </w:p>
    <w:p w14:paraId="0000001A" w14:textId="4A7C26AE" w:rsidR="00D43BF9" w:rsidRPr="00B942FA" w:rsidRDefault="002C1119" w:rsidP="00B942FA">
      <w:pPr>
        <w:jc w:val="both"/>
        <w:rPr>
          <w:rFonts w:asciiTheme="majorHAnsi" w:eastAsia="Google Sans Text" w:hAnsiTheme="majorHAnsi" w:cstheme="majorHAnsi"/>
        </w:rPr>
      </w:pPr>
      <w:hyperlink r:id="rId7" w:history="1">
        <w:r w:rsidR="00F40228" w:rsidRPr="00B942FA">
          <w:rPr>
            <w:rStyle w:val="Hipercze"/>
            <w:rFonts w:asciiTheme="majorHAnsi" w:eastAsia="Google Sans Text" w:hAnsiTheme="majorHAnsi" w:cstheme="majorHAnsi"/>
          </w:rPr>
          <w:t>https://rops.pomorskie.eu/ngo/program-wspolpracy-samorzadu-wojewodztwa-pomorskiego-z-organizacjami-pozarzadowymi/</w:t>
        </w:r>
      </w:hyperlink>
    </w:p>
    <w:p w14:paraId="2CE85D7E" w14:textId="77777777" w:rsidR="00F40228" w:rsidRPr="00B942FA" w:rsidRDefault="00F40228" w:rsidP="00B942FA">
      <w:pPr>
        <w:jc w:val="both"/>
        <w:rPr>
          <w:rFonts w:asciiTheme="majorHAnsi" w:eastAsia="Google Sans Text" w:hAnsiTheme="majorHAnsi" w:cstheme="majorHAnsi"/>
        </w:rPr>
      </w:pPr>
    </w:p>
    <w:p w14:paraId="0000001B" w14:textId="77777777" w:rsidR="00D43BF9" w:rsidRPr="00B942FA" w:rsidRDefault="00EF5BDC" w:rsidP="00B942FA">
      <w:pPr>
        <w:jc w:val="both"/>
        <w:rPr>
          <w:rFonts w:asciiTheme="majorHAnsi" w:eastAsia="Google Sans Text" w:hAnsiTheme="majorHAnsi" w:cstheme="majorHAnsi"/>
        </w:rPr>
      </w:pPr>
      <w:r w:rsidRPr="00B942FA">
        <w:rPr>
          <w:rFonts w:asciiTheme="majorHAnsi" w:eastAsia="Google Sans Text" w:hAnsiTheme="majorHAnsi" w:cstheme="majorHAnsi"/>
          <w:b/>
          <w:bCs/>
        </w:rPr>
        <w:t>Podstawa prawna:</w:t>
      </w:r>
      <w:r w:rsidRPr="00B942FA">
        <w:rPr>
          <w:rFonts w:asciiTheme="majorHAnsi" w:eastAsia="Google Sans Text" w:hAnsiTheme="majorHAnsi" w:cstheme="majorHAnsi"/>
        </w:rPr>
        <w:t xml:space="preserve"> Ustawa z dnia 24 kwietnia 2003 r. o działalności pożytku publicznego i o wolontariacie.</w:t>
      </w:r>
    </w:p>
    <w:p w14:paraId="117D47C5" w14:textId="77777777" w:rsidR="00B942FA" w:rsidRDefault="00B942FA" w:rsidP="00B942FA">
      <w:pPr>
        <w:jc w:val="both"/>
        <w:rPr>
          <w:rFonts w:asciiTheme="majorHAnsi" w:hAnsiTheme="majorHAnsi" w:cstheme="majorHAnsi"/>
        </w:rPr>
      </w:pPr>
    </w:p>
    <w:p w14:paraId="617B14F7" w14:textId="77777777" w:rsidR="00B942FA" w:rsidRDefault="00B942FA" w:rsidP="00B942FA">
      <w:pPr>
        <w:jc w:val="both"/>
        <w:rPr>
          <w:rFonts w:asciiTheme="majorHAnsi" w:hAnsiTheme="majorHAnsi" w:cstheme="majorHAnsi"/>
          <w:b/>
          <w:i/>
        </w:rPr>
      </w:pPr>
    </w:p>
    <w:p w14:paraId="0000001C" w14:textId="502B82D4" w:rsidR="00D43BF9" w:rsidRPr="00B942FA" w:rsidRDefault="00EF5BDC" w:rsidP="00B942FA">
      <w:pPr>
        <w:jc w:val="both"/>
        <w:rPr>
          <w:rFonts w:asciiTheme="majorHAnsi" w:hAnsiTheme="majorHAnsi" w:cstheme="majorHAnsi"/>
          <w:b/>
          <w:i/>
        </w:rPr>
      </w:pPr>
      <w:r w:rsidRPr="00B942FA">
        <w:rPr>
          <w:rFonts w:asciiTheme="majorHAnsi" w:hAnsiTheme="majorHAnsi" w:cstheme="majorHAnsi"/>
          <w:b/>
          <w:i/>
        </w:rPr>
        <w:t>AD. 3.</w:t>
      </w:r>
    </w:p>
    <w:p w14:paraId="0000001D" w14:textId="0E3706AB" w:rsidR="00D43BF9" w:rsidRDefault="00EF5BDC" w:rsidP="00B942FA">
      <w:pPr>
        <w:jc w:val="both"/>
        <w:rPr>
          <w:rFonts w:asciiTheme="majorHAnsi" w:eastAsia="Google Sans Text" w:hAnsiTheme="majorHAnsi" w:cstheme="majorHAnsi"/>
          <w:b/>
          <w:bCs/>
        </w:rPr>
      </w:pPr>
      <w:r w:rsidRPr="00B942FA">
        <w:rPr>
          <w:rFonts w:asciiTheme="majorHAnsi" w:eastAsia="Google Sans Text" w:hAnsiTheme="majorHAnsi" w:cstheme="majorHAnsi"/>
          <w:b/>
          <w:bCs/>
        </w:rPr>
        <w:t>Zwrotne wsparcie finansowe z zerowym oprocentowaniem (</w:t>
      </w:r>
      <w:proofErr w:type="spellStart"/>
      <w:r w:rsidRPr="00B942FA">
        <w:rPr>
          <w:rFonts w:asciiTheme="majorHAnsi" w:eastAsia="Google Sans Text" w:hAnsiTheme="majorHAnsi" w:cstheme="majorHAnsi"/>
          <w:b/>
          <w:bCs/>
        </w:rPr>
        <w:t>MFiPR</w:t>
      </w:r>
      <w:proofErr w:type="spellEnd"/>
      <w:r w:rsidRPr="00B942FA">
        <w:rPr>
          <w:rFonts w:asciiTheme="majorHAnsi" w:eastAsia="Google Sans Text" w:hAnsiTheme="majorHAnsi" w:cstheme="majorHAnsi"/>
          <w:b/>
          <w:bCs/>
        </w:rPr>
        <w:t>)</w:t>
      </w:r>
    </w:p>
    <w:p w14:paraId="70078724" w14:textId="77777777" w:rsidR="00B942FA" w:rsidRPr="00B942FA" w:rsidRDefault="00B942FA" w:rsidP="00B942FA">
      <w:pPr>
        <w:jc w:val="both"/>
        <w:rPr>
          <w:rFonts w:asciiTheme="majorHAnsi" w:eastAsia="Google Sans Text" w:hAnsiTheme="majorHAnsi" w:cstheme="majorHAnsi"/>
          <w:b/>
          <w:bCs/>
        </w:rPr>
      </w:pPr>
    </w:p>
    <w:p w14:paraId="0000001E" w14:textId="49E040BD" w:rsidR="00D43BF9" w:rsidRDefault="00EF5BDC" w:rsidP="00B942FA">
      <w:pPr>
        <w:jc w:val="both"/>
        <w:rPr>
          <w:rFonts w:asciiTheme="majorHAnsi" w:eastAsia="Google Sans Text" w:hAnsiTheme="majorHAnsi" w:cstheme="majorHAnsi"/>
        </w:rPr>
      </w:pPr>
      <w:r w:rsidRPr="00B942FA">
        <w:rPr>
          <w:rFonts w:asciiTheme="majorHAnsi" w:eastAsia="Google Sans Text" w:hAnsiTheme="majorHAnsi" w:cstheme="majorHAnsi"/>
        </w:rPr>
        <w:t>Ministerstwo Funduszy i Polityki Regionalnej (</w:t>
      </w:r>
      <w:proofErr w:type="spellStart"/>
      <w:r w:rsidRPr="00B942FA">
        <w:rPr>
          <w:rFonts w:asciiTheme="majorHAnsi" w:eastAsia="Google Sans Text" w:hAnsiTheme="majorHAnsi" w:cstheme="majorHAnsi"/>
        </w:rPr>
        <w:t>MFiPR</w:t>
      </w:r>
      <w:proofErr w:type="spellEnd"/>
      <w:r w:rsidRPr="00B942FA">
        <w:rPr>
          <w:rFonts w:asciiTheme="majorHAnsi" w:eastAsia="Google Sans Text" w:hAnsiTheme="majorHAnsi" w:cstheme="majorHAnsi"/>
        </w:rPr>
        <w:t xml:space="preserve">) oferuje </w:t>
      </w:r>
      <w:r w:rsidR="000228BA" w:rsidRPr="00B942FA">
        <w:rPr>
          <w:rFonts w:asciiTheme="majorHAnsi" w:eastAsia="Google Sans Text" w:hAnsiTheme="majorHAnsi" w:cstheme="majorHAnsi"/>
        </w:rPr>
        <w:t xml:space="preserve">wsparcie finansowe dla polskich organizacji </w:t>
      </w:r>
      <w:r w:rsidR="000228BA" w:rsidRPr="00B942FA">
        <w:rPr>
          <w:rFonts w:asciiTheme="majorHAnsi" w:eastAsia="Google Sans Text" w:hAnsiTheme="majorHAnsi" w:cstheme="majorHAnsi"/>
        </w:rPr>
        <w:lastRenderedPageBreak/>
        <w:t xml:space="preserve">pozarządowych w programie </w:t>
      </w:r>
      <w:proofErr w:type="spellStart"/>
      <w:r w:rsidR="000228BA" w:rsidRPr="00B942FA">
        <w:rPr>
          <w:rFonts w:asciiTheme="majorHAnsi" w:eastAsia="Google Sans Text" w:hAnsiTheme="majorHAnsi" w:cstheme="majorHAnsi"/>
        </w:rPr>
        <w:t>Interreg</w:t>
      </w:r>
      <w:proofErr w:type="spellEnd"/>
      <w:r w:rsidR="000228BA" w:rsidRPr="00B942FA">
        <w:rPr>
          <w:rFonts w:asciiTheme="majorHAnsi" w:eastAsia="Google Sans Text" w:hAnsiTheme="majorHAnsi" w:cstheme="majorHAnsi"/>
        </w:rPr>
        <w:t>.</w:t>
      </w:r>
    </w:p>
    <w:p w14:paraId="3B2079E9" w14:textId="77777777" w:rsidR="00B942FA" w:rsidRPr="00B942FA" w:rsidRDefault="00B942FA" w:rsidP="00B942FA">
      <w:pPr>
        <w:jc w:val="both"/>
        <w:rPr>
          <w:rFonts w:asciiTheme="majorHAnsi" w:eastAsia="Google Sans Text" w:hAnsiTheme="majorHAnsi" w:cstheme="majorHAnsi"/>
        </w:rPr>
      </w:pPr>
    </w:p>
    <w:p w14:paraId="2D390EEE" w14:textId="67F1C505" w:rsidR="000228BA" w:rsidRPr="00B942FA" w:rsidRDefault="000228BA" w:rsidP="00B942FA">
      <w:pPr>
        <w:jc w:val="both"/>
        <w:rPr>
          <w:rFonts w:asciiTheme="majorHAnsi" w:hAnsiTheme="majorHAnsi" w:cstheme="majorHAnsi"/>
          <w:u w:val="single"/>
        </w:rPr>
      </w:pPr>
      <w:r w:rsidRPr="00B942FA">
        <w:rPr>
          <w:rFonts w:asciiTheme="majorHAnsi" w:hAnsiTheme="majorHAnsi" w:cstheme="majorHAnsi"/>
          <w:u w:val="single"/>
        </w:rPr>
        <w:t xml:space="preserve">Wsparcie finansowe może uzyskać: </w:t>
      </w:r>
    </w:p>
    <w:p w14:paraId="412047CE" w14:textId="77777777" w:rsidR="00B942FA" w:rsidRPr="00B942FA" w:rsidRDefault="00B942FA" w:rsidP="00B942FA">
      <w:pPr>
        <w:jc w:val="both"/>
        <w:rPr>
          <w:rFonts w:asciiTheme="majorHAnsi" w:hAnsiTheme="majorHAnsi" w:cstheme="majorHAnsi"/>
        </w:rPr>
      </w:pPr>
    </w:p>
    <w:p w14:paraId="63EAFA3F" w14:textId="3A6FAEBC" w:rsidR="00B942FA" w:rsidRDefault="000228BA" w:rsidP="00B942FA">
      <w:pPr>
        <w:jc w:val="both"/>
        <w:rPr>
          <w:rFonts w:asciiTheme="majorHAnsi" w:hAnsiTheme="majorHAnsi" w:cstheme="majorHAnsi"/>
        </w:rPr>
      </w:pPr>
      <w:r w:rsidRPr="00B942FA">
        <w:rPr>
          <w:rFonts w:asciiTheme="majorHAnsi" w:hAnsiTheme="majorHAnsi" w:cstheme="majorHAnsi"/>
        </w:rPr>
        <w:t xml:space="preserve">a. polski beneficjent programów </w:t>
      </w:r>
      <w:proofErr w:type="spellStart"/>
      <w:r w:rsidRPr="00B942FA">
        <w:rPr>
          <w:rFonts w:asciiTheme="majorHAnsi" w:hAnsiTheme="majorHAnsi" w:cstheme="majorHAnsi"/>
        </w:rPr>
        <w:t>Interreg</w:t>
      </w:r>
      <w:proofErr w:type="spellEnd"/>
      <w:r w:rsidRPr="00B942FA">
        <w:rPr>
          <w:rFonts w:asciiTheme="majorHAnsi" w:hAnsiTheme="majorHAnsi" w:cstheme="majorHAnsi"/>
        </w:rPr>
        <w:t xml:space="preserve"> 2021-2027 realizujący projekty inne niż Fundusz Małych Projektów (FMP), który jest organizacją pozarządową zgodnie z art. 3 ust. 2 ustawy z dnia 24 kwietnia 2003r. o działalności pożytku publicznego i wolontariacie, stowarzyszeniem jednostek samorządu terytorialnego oraz Europejskim Ugrupowaniem Współpracy Terytorialnej, </w:t>
      </w:r>
    </w:p>
    <w:p w14:paraId="3827FC65" w14:textId="77777777" w:rsidR="00B942FA" w:rsidRDefault="00B942FA" w:rsidP="00B942FA">
      <w:pPr>
        <w:jc w:val="both"/>
        <w:rPr>
          <w:rFonts w:asciiTheme="majorHAnsi" w:hAnsiTheme="majorHAnsi" w:cstheme="majorHAnsi"/>
        </w:rPr>
      </w:pPr>
    </w:p>
    <w:p w14:paraId="3F58F157" w14:textId="488F2FC2" w:rsidR="000228BA" w:rsidRPr="00B942FA" w:rsidRDefault="000228BA" w:rsidP="00B942FA">
      <w:pPr>
        <w:jc w:val="both"/>
        <w:rPr>
          <w:rFonts w:asciiTheme="majorHAnsi" w:hAnsiTheme="majorHAnsi" w:cstheme="majorHAnsi"/>
        </w:rPr>
      </w:pPr>
      <w:r w:rsidRPr="00B942FA">
        <w:rPr>
          <w:rFonts w:asciiTheme="majorHAnsi" w:hAnsiTheme="majorHAnsi" w:cstheme="majorHAnsi"/>
        </w:rPr>
        <w:t xml:space="preserve">b. polski beneficjent FMP w programach </w:t>
      </w:r>
      <w:proofErr w:type="spellStart"/>
      <w:r w:rsidRPr="00B942FA">
        <w:rPr>
          <w:rFonts w:asciiTheme="majorHAnsi" w:hAnsiTheme="majorHAnsi" w:cstheme="majorHAnsi"/>
        </w:rPr>
        <w:t>Interreg</w:t>
      </w:r>
      <w:proofErr w:type="spellEnd"/>
      <w:r w:rsidRPr="00B942FA">
        <w:rPr>
          <w:rFonts w:asciiTheme="majorHAnsi" w:hAnsiTheme="majorHAnsi" w:cstheme="majorHAnsi"/>
        </w:rPr>
        <w:t xml:space="preserve"> 2021-2027, którymi nie zarządza Polska.  </w:t>
      </w:r>
    </w:p>
    <w:p w14:paraId="38DA472E" w14:textId="77777777" w:rsidR="00B942FA" w:rsidRDefault="00B942FA" w:rsidP="00B942FA">
      <w:pPr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</w:p>
    <w:p w14:paraId="470649A9" w14:textId="698F486C" w:rsidR="000228BA" w:rsidRPr="00B942FA" w:rsidRDefault="000228BA" w:rsidP="00B942FA">
      <w:pPr>
        <w:jc w:val="both"/>
        <w:rPr>
          <w:rFonts w:asciiTheme="majorHAnsi" w:eastAsia="Google Sans Text" w:hAnsiTheme="majorHAnsi" w:cstheme="majorHAnsi"/>
        </w:rPr>
      </w:pPr>
      <w:r w:rsidRPr="00B942FA">
        <w:rPr>
          <w:rFonts w:asciiTheme="majorHAnsi" w:hAnsiTheme="majorHAnsi" w:cstheme="majorHAnsi"/>
          <w:color w:val="000000"/>
          <w:shd w:val="clear" w:color="auto" w:fill="FFFFFF"/>
        </w:rPr>
        <w:t>Pomoc dotyczy tych podmiotów, które zgłaszają problemy z płynnością finansową przy realizacji przedsięwzięć i mają potrzebę zaliczkowania.</w:t>
      </w:r>
    </w:p>
    <w:p w14:paraId="1EB1218A" w14:textId="77777777" w:rsidR="00B942FA" w:rsidRDefault="00B942FA" w:rsidP="00B942FA">
      <w:pPr>
        <w:jc w:val="both"/>
        <w:rPr>
          <w:rFonts w:asciiTheme="majorHAnsi" w:hAnsiTheme="majorHAnsi" w:cstheme="majorHAnsi"/>
          <w:color w:val="000000"/>
        </w:rPr>
      </w:pPr>
    </w:p>
    <w:p w14:paraId="12D8E833" w14:textId="28E9716D" w:rsidR="00416531" w:rsidRPr="00B942FA" w:rsidRDefault="00416531" w:rsidP="00B942FA">
      <w:pPr>
        <w:jc w:val="both"/>
        <w:rPr>
          <w:rFonts w:asciiTheme="majorHAnsi" w:hAnsiTheme="majorHAnsi" w:cstheme="majorHAnsi"/>
          <w:color w:val="000000"/>
        </w:rPr>
      </w:pPr>
      <w:r w:rsidRPr="00B942FA">
        <w:rPr>
          <w:rFonts w:asciiTheme="majorHAnsi" w:hAnsiTheme="majorHAnsi" w:cstheme="majorHAnsi"/>
          <w:color w:val="000000"/>
        </w:rPr>
        <w:t>Wsparcie finansowe polega na przekazaniu środków (w EUR) na pokrycie wydatków kwalifikowalnych w projektach, w części, która odpowiada przyznanemu w projekcie dofinansowaniu z Europejskiego Funduszu Rozwoju Regionalnego (EFRR).</w:t>
      </w:r>
    </w:p>
    <w:p w14:paraId="6B6D3210" w14:textId="77777777" w:rsidR="00B942FA" w:rsidRDefault="00B942FA" w:rsidP="00B942FA">
      <w:pPr>
        <w:jc w:val="both"/>
        <w:rPr>
          <w:rFonts w:asciiTheme="majorHAnsi" w:hAnsiTheme="majorHAnsi" w:cstheme="majorHAnsi"/>
          <w:color w:val="000000"/>
        </w:rPr>
      </w:pPr>
    </w:p>
    <w:p w14:paraId="26509A03" w14:textId="0C6074CA" w:rsidR="00416531" w:rsidRPr="00B942FA" w:rsidRDefault="00416531" w:rsidP="00B942FA">
      <w:pPr>
        <w:jc w:val="both"/>
        <w:rPr>
          <w:rFonts w:asciiTheme="majorHAnsi" w:hAnsiTheme="majorHAnsi" w:cstheme="majorHAnsi"/>
          <w:color w:val="000000"/>
        </w:rPr>
      </w:pPr>
      <w:r w:rsidRPr="00B942FA">
        <w:rPr>
          <w:rFonts w:asciiTheme="majorHAnsi" w:hAnsiTheme="majorHAnsi" w:cstheme="majorHAnsi"/>
          <w:color w:val="000000"/>
        </w:rPr>
        <w:t>Wysokość udzielonego wsparcia jest ustalana jako procent kwoty dofinansowania z EFRR zaplanowanego przez beneficjenta</w:t>
      </w:r>
    </w:p>
    <w:p w14:paraId="5E31BAC0" w14:textId="77777777" w:rsidR="00416531" w:rsidRPr="00B942FA" w:rsidRDefault="00416531" w:rsidP="00B942FA">
      <w:pPr>
        <w:jc w:val="both"/>
        <w:rPr>
          <w:rFonts w:asciiTheme="majorHAnsi" w:hAnsiTheme="majorHAnsi" w:cstheme="majorHAnsi"/>
          <w:color w:val="000000"/>
        </w:rPr>
      </w:pPr>
    </w:p>
    <w:p w14:paraId="7D312261" w14:textId="77777777" w:rsidR="00416531" w:rsidRPr="00B942FA" w:rsidRDefault="00416531" w:rsidP="00B942FA">
      <w:pPr>
        <w:jc w:val="both"/>
        <w:rPr>
          <w:rFonts w:asciiTheme="majorHAnsi" w:hAnsiTheme="majorHAnsi" w:cstheme="majorHAnsi"/>
          <w:color w:val="000000"/>
        </w:rPr>
      </w:pPr>
      <w:r w:rsidRPr="00B942FA">
        <w:rPr>
          <w:rFonts w:asciiTheme="majorHAnsi" w:hAnsiTheme="majorHAnsi" w:cstheme="majorHAnsi"/>
          <w:color w:val="000000"/>
          <w:u w:val="single"/>
        </w:rPr>
        <w:t>Wsparcie ma formę zwrotną</w:t>
      </w:r>
      <w:r w:rsidRPr="00B942FA">
        <w:rPr>
          <w:rFonts w:asciiTheme="majorHAnsi" w:hAnsiTheme="majorHAnsi" w:cstheme="majorHAnsi"/>
          <w:color w:val="000000"/>
        </w:rPr>
        <w:t xml:space="preserve">, tj. po uzyskaniu refundacji z EFRR w projekcie </w:t>
      </w:r>
      <w:proofErr w:type="spellStart"/>
      <w:r w:rsidRPr="00B942FA">
        <w:rPr>
          <w:rFonts w:asciiTheme="majorHAnsi" w:hAnsiTheme="majorHAnsi" w:cstheme="majorHAnsi"/>
          <w:color w:val="000000"/>
        </w:rPr>
        <w:t>Interreg</w:t>
      </w:r>
      <w:proofErr w:type="spellEnd"/>
      <w:r w:rsidRPr="00B942FA">
        <w:rPr>
          <w:rFonts w:asciiTheme="majorHAnsi" w:hAnsiTheme="majorHAnsi" w:cstheme="majorHAnsi"/>
          <w:color w:val="000000"/>
        </w:rPr>
        <w:t>, beneficjent zwraca pozyskane wsparcie, dzięki temu środki zwalniane są dla kolejnego beneficjenta</w:t>
      </w:r>
    </w:p>
    <w:p w14:paraId="30CC45A4" w14:textId="77777777" w:rsidR="00B942FA" w:rsidRDefault="00B942FA" w:rsidP="00B942FA">
      <w:pPr>
        <w:jc w:val="both"/>
        <w:rPr>
          <w:rFonts w:asciiTheme="majorHAnsi" w:hAnsiTheme="majorHAnsi" w:cstheme="majorHAnsi"/>
          <w:color w:val="000000"/>
        </w:rPr>
      </w:pPr>
    </w:p>
    <w:p w14:paraId="6100D367" w14:textId="35CDBCAF" w:rsidR="00416531" w:rsidRPr="00B942FA" w:rsidRDefault="00416531" w:rsidP="00B942FA">
      <w:pPr>
        <w:jc w:val="both"/>
        <w:rPr>
          <w:rFonts w:asciiTheme="majorHAnsi" w:hAnsiTheme="majorHAnsi" w:cstheme="majorHAnsi"/>
          <w:color w:val="000000"/>
        </w:rPr>
      </w:pPr>
      <w:r w:rsidRPr="00B942FA">
        <w:rPr>
          <w:rFonts w:asciiTheme="majorHAnsi" w:hAnsiTheme="majorHAnsi" w:cstheme="majorHAnsi"/>
          <w:color w:val="000000"/>
        </w:rPr>
        <w:t xml:space="preserve">Środki przekazane na wsparcie nie są oprocentowane i stanowią pomoc de </w:t>
      </w:r>
      <w:proofErr w:type="spellStart"/>
      <w:r w:rsidRPr="00B942FA">
        <w:rPr>
          <w:rFonts w:asciiTheme="majorHAnsi" w:hAnsiTheme="majorHAnsi" w:cstheme="majorHAnsi"/>
          <w:color w:val="000000"/>
        </w:rPr>
        <w:t>minimis</w:t>
      </w:r>
      <w:proofErr w:type="spellEnd"/>
      <w:r w:rsidRPr="00B942FA">
        <w:rPr>
          <w:rFonts w:asciiTheme="majorHAnsi" w:hAnsiTheme="majorHAnsi" w:cstheme="majorHAnsi"/>
          <w:color w:val="000000"/>
        </w:rPr>
        <w:t>.</w:t>
      </w:r>
    </w:p>
    <w:p w14:paraId="1C346EB7" w14:textId="77777777" w:rsidR="00B942FA" w:rsidRDefault="00B942FA" w:rsidP="00B942FA">
      <w:pPr>
        <w:jc w:val="both"/>
        <w:rPr>
          <w:rFonts w:asciiTheme="majorHAnsi" w:hAnsiTheme="majorHAnsi" w:cstheme="majorHAnsi"/>
          <w:color w:val="000000"/>
        </w:rPr>
      </w:pPr>
    </w:p>
    <w:p w14:paraId="77BB1378" w14:textId="279863AB" w:rsidR="00416531" w:rsidRPr="00B942FA" w:rsidRDefault="00416531" w:rsidP="00B942FA">
      <w:pPr>
        <w:jc w:val="both"/>
        <w:rPr>
          <w:rFonts w:asciiTheme="majorHAnsi" w:hAnsiTheme="majorHAnsi" w:cstheme="majorHAnsi"/>
          <w:color w:val="000000"/>
        </w:rPr>
      </w:pPr>
      <w:r w:rsidRPr="00B942FA">
        <w:rPr>
          <w:rFonts w:asciiTheme="majorHAnsi" w:hAnsiTheme="majorHAnsi" w:cstheme="majorHAnsi"/>
          <w:color w:val="000000"/>
        </w:rPr>
        <w:t>Wnioski o przyznanie wsparcia finansowego podpisane kwalifikowanym podpisem elektronicznym,  należy składać elektronicznie na adres Ministerstwa Funduszy i Polityki Regionalnej:</w:t>
      </w:r>
    </w:p>
    <w:p w14:paraId="1D32A63D" w14:textId="77777777" w:rsidR="00416531" w:rsidRPr="00B942FA" w:rsidRDefault="00416531" w:rsidP="00B942FA">
      <w:pPr>
        <w:jc w:val="both"/>
        <w:rPr>
          <w:rFonts w:asciiTheme="majorHAnsi" w:hAnsiTheme="majorHAnsi" w:cstheme="majorHAnsi"/>
          <w:color w:val="000000"/>
        </w:rPr>
      </w:pPr>
    </w:p>
    <w:p w14:paraId="5EE6E8DD" w14:textId="34D652C9" w:rsidR="00416531" w:rsidRPr="00B942FA" w:rsidRDefault="00416531" w:rsidP="00B942FA">
      <w:pPr>
        <w:jc w:val="both"/>
        <w:rPr>
          <w:rFonts w:asciiTheme="majorHAnsi" w:hAnsiTheme="majorHAnsi" w:cstheme="majorHAnsi"/>
          <w:color w:val="000000"/>
        </w:rPr>
      </w:pPr>
      <w:r w:rsidRPr="00B942FA">
        <w:rPr>
          <w:rFonts w:asciiTheme="majorHAnsi" w:hAnsiTheme="majorHAnsi" w:cstheme="majorHAnsi"/>
          <w:color w:val="000000"/>
        </w:rPr>
        <w:t>Adres e-mail: </w:t>
      </w:r>
      <w:hyperlink r:id="rId8" w:tooltip="adres mejlowy" w:history="1">
        <w:r w:rsidRPr="00B942FA">
          <w:rPr>
            <w:rStyle w:val="Hipercze"/>
            <w:rFonts w:asciiTheme="majorHAnsi" w:hAnsiTheme="majorHAnsi" w:cstheme="majorHAnsi"/>
            <w:color w:val="1256BB"/>
          </w:rPr>
          <w:t>wsparcie.Interreg@mfipr.gov.pl</w:t>
        </w:r>
      </w:hyperlink>
    </w:p>
    <w:p w14:paraId="6C8E3526" w14:textId="77777777" w:rsidR="00B942FA" w:rsidRDefault="00B942FA" w:rsidP="00B942FA">
      <w:pPr>
        <w:jc w:val="both"/>
        <w:rPr>
          <w:rFonts w:asciiTheme="majorHAnsi" w:hAnsiTheme="majorHAnsi" w:cstheme="majorHAnsi"/>
          <w:color w:val="000000"/>
        </w:rPr>
      </w:pPr>
    </w:p>
    <w:p w14:paraId="5B80534E" w14:textId="78C9B0BD" w:rsidR="00416531" w:rsidRPr="00B942FA" w:rsidRDefault="00416531" w:rsidP="00B942FA">
      <w:pPr>
        <w:jc w:val="both"/>
        <w:rPr>
          <w:rFonts w:asciiTheme="majorHAnsi" w:hAnsiTheme="majorHAnsi" w:cstheme="majorHAnsi"/>
          <w:color w:val="000000"/>
        </w:rPr>
      </w:pPr>
      <w:r w:rsidRPr="00B942FA">
        <w:rPr>
          <w:rFonts w:asciiTheme="majorHAnsi" w:hAnsiTheme="majorHAnsi" w:cstheme="majorHAnsi"/>
          <w:color w:val="000000"/>
        </w:rPr>
        <w:t>Decyduje kolejność wpływu wniosków.</w:t>
      </w:r>
    </w:p>
    <w:p w14:paraId="78718379" w14:textId="77777777" w:rsidR="00B942FA" w:rsidRDefault="00B942FA" w:rsidP="00B942FA">
      <w:pPr>
        <w:jc w:val="both"/>
        <w:rPr>
          <w:rFonts w:asciiTheme="majorHAnsi" w:hAnsiTheme="majorHAnsi" w:cstheme="majorHAnsi"/>
          <w:color w:val="000000"/>
        </w:rPr>
      </w:pPr>
    </w:p>
    <w:p w14:paraId="6508BC30" w14:textId="2699E1A0" w:rsidR="00416531" w:rsidRPr="00B942FA" w:rsidRDefault="00416531" w:rsidP="00B942FA">
      <w:pPr>
        <w:jc w:val="both"/>
        <w:rPr>
          <w:rFonts w:asciiTheme="majorHAnsi" w:hAnsiTheme="majorHAnsi" w:cstheme="majorHAnsi"/>
          <w:color w:val="000000"/>
        </w:rPr>
      </w:pPr>
      <w:r w:rsidRPr="00B942FA">
        <w:rPr>
          <w:rFonts w:asciiTheme="majorHAnsi" w:hAnsiTheme="majorHAnsi" w:cstheme="majorHAnsi"/>
          <w:color w:val="000000"/>
        </w:rPr>
        <w:t>Osoby do kontaktu:</w:t>
      </w:r>
    </w:p>
    <w:p w14:paraId="1B286A03" w14:textId="77777777" w:rsidR="00416531" w:rsidRPr="00B942FA" w:rsidRDefault="00416531" w:rsidP="00B942FA">
      <w:pPr>
        <w:jc w:val="both"/>
        <w:rPr>
          <w:rFonts w:asciiTheme="majorHAnsi" w:hAnsiTheme="majorHAnsi" w:cstheme="majorHAnsi"/>
          <w:color w:val="000000"/>
        </w:rPr>
      </w:pPr>
      <w:r w:rsidRPr="00B942FA">
        <w:rPr>
          <w:rFonts w:asciiTheme="majorHAnsi" w:hAnsiTheme="majorHAnsi" w:cstheme="majorHAnsi"/>
          <w:color w:val="000000"/>
        </w:rPr>
        <w:t xml:space="preserve">Milena </w:t>
      </w:r>
      <w:proofErr w:type="spellStart"/>
      <w:r w:rsidRPr="00B942FA">
        <w:rPr>
          <w:rFonts w:asciiTheme="majorHAnsi" w:hAnsiTheme="majorHAnsi" w:cstheme="majorHAnsi"/>
          <w:color w:val="000000"/>
        </w:rPr>
        <w:t>Wałkuska</w:t>
      </w:r>
      <w:proofErr w:type="spellEnd"/>
      <w:r w:rsidRPr="00B942FA">
        <w:rPr>
          <w:rFonts w:asciiTheme="majorHAnsi" w:hAnsiTheme="majorHAnsi" w:cstheme="majorHAnsi"/>
          <w:color w:val="000000"/>
        </w:rPr>
        <w:t>, tel. 22 273 82 97</w:t>
      </w:r>
    </w:p>
    <w:p w14:paraId="7877B021" w14:textId="77777777" w:rsidR="00416531" w:rsidRPr="00B942FA" w:rsidRDefault="00416531" w:rsidP="00B942FA">
      <w:pPr>
        <w:jc w:val="both"/>
        <w:rPr>
          <w:rFonts w:asciiTheme="majorHAnsi" w:hAnsiTheme="majorHAnsi" w:cstheme="majorHAnsi"/>
          <w:color w:val="000000"/>
        </w:rPr>
      </w:pPr>
      <w:r w:rsidRPr="00B942FA">
        <w:rPr>
          <w:rFonts w:asciiTheme="majorHAnsi" w:hAnsiTheme="majorHAnsi" w:cstheme="majorHAnsi"/>
          <w:color w:val="000000"/>
        </w:rPr>
        <w:t xml:space="preserve">Paulina </w:t>
      </w:r>
      <w:proofErr w:type="spellStart"/>
      <w:r w:rsidRPr="00B942FA">
        <w:rPr>
          <w:rFonts w:asciiTheme="majorHAnsi" w:hAnsiTheme="majorHAnsi" w:cstheme="majorHAnsi"/>
          <w:color w:val="000000"/>
        </w:rPr>
        <w:t>Werelich</w:t>
      </w:r>
      <w:proofErr w:type="spellEnd"/>
      <w:r w:rsidRPr="00B942FA">
        <w:rPr>
          <w:rFonts w:asciiTheme="majorHAnsi" w:hAnsiTheme="majorHAnsi" w:cstheme="majorHAnsi"/>
          <w:color w:val="000000"/>
        </w:rPr>
        <w:t>, tel. 22 273 81 77</w:t>
      </w:r>
    </w:p>
    <w:p w14:paraId="7E772A10" w14:textId="77777777" w:rsidR="000228BA" w:rsidRPr="00B942FA" w:rsidRDefault="000228BA" w:rsidP="00B942FA">
      <w:pPr>
        <w:jc w:val="both"/>
        <w:rPr>
          <w:rFonts w:asciiTheme="majorHAnsi" w:eastAsia="Google Sans Text" w:hAnsiTheme="majorHAnsi" w:cstheme="majorHAnsi"/>
        </w:rPr>
      </w:pPr>
    </w:p>
    <w:p w14:paraId="0CCDB9C0" w14:textId="77777777" w:rsidR="00336E4D" w:rsidRDefault="00336E4D" w:rsidP="00B942FA">
      <w:pPr>
        <w:jc w:val="both"/>
        <w:rPr>
          <w:rFonts w:asciiTheme="majorHAnsi" w:eastAsia="Google Sans Text" w:hAnsiTheme="majorHAnsi" w:cstheme="majorHAnsi"/>
          <w:b/>
          <w:i/>
          <w:color w:val="1F497D" w:themeColor="text2"/>
        </w:rPr>
      </w:pPr>
    </w:p>
    <w:p w14:paraId="572670FE" w14:textId="171E9F30" w:rsidR="00B942FA" w:rsidRPr="00B942FA" w:rsidRDefault="00B942FA" w:rsidP="00B942FA">
      <w:pPr>
        <w:jc w:val="both"/>
        <w:rPr>
          <w:rFonts w:asciiTheme="majorHAnsi" w:eastAsia="Google Sans Text" w:hAnsiTheme="majorHAnsi" w:cstheme="majorHAnsi"/>
          <w:b/>
          <w:i/>
          <w:color w:val="1F497D" w:themeColor="text2"/>
        </w:rPr>
      </w:pPr>
      <w:r w:rsidRPr="00B942FA">
        <w:rPr>
          <w:rFonts w:asciiTheme="majorHAnsi" w:eastAsia="Google Sans Text" w:hAnsiTheme="majorHAnsi" w:cstheme="majorHAnsi"/>
          <w:b/>
          <w:i/>
          <w:color w:val="1F497D" w:themeColor="text2"/>
        </w:rPr>
        <w:t>Szczegółowe informacje:</w:t>
      </w:r>
    </w:p>
    <w:p w14:paraId="68AA8959" w14:textId="500C9583" w:rsidR="00416531" w:rsidRPr="00B942FA" w:rsidRDefault="002C1119" w:rsidP="00B942FA">
      <w:pPr>
        <w:jc w:val="both"/>
        <w:rPr>
          <w:rFonts w:asciiTheme="majorHAnsi" w:eastAsia="Google Sans Text" w:hAnsiTheme="majorHAnsi" w:cstheme="majorHAnsi"/>
        </w:rPr>
      </w:pPr>
      <w:hyperlink r:id="rId9" w:history="1">
        <w:r w:rsidR="00416531" w:rsidRPr="00B942FA">
          <w:rPr>
            <w:rStyle w:val="Hipercze"/>
            <w:rFonts w:asciiTheme="majorHAnsi" w:eastAsia="Google Sans Text" w:hAnsiTheme="majorHAnsi" w:cstheme="majorHAnsi"/>
          </w:rPr>
          <w:t>https://www.gov.pl/web/fundusze-regiony/wsparcie-dla-polskich-ngos---beneficjentow-interreg</w:t>
        </w:r>
      </w:hyperlink>
    </w:p>
    <w:p w14:paraId="2740E9E3" w14:textId="77777777" w:rsidR="00416531" w:rsidRPr="00B942FA" w:rsidRDefault="00416531" w:rsidP="00B942FA">
      <w:pPr>
        <w:jc w:val="both"/>
        <w:rPr>
          <w:rFonts w:asciiTheme="majorHAnsi" w:eastAsia="Google Sans Text" w:hAnsiTheme="majorHAnsi" w:cstheme="majorHAnsi"/>
        </w:rPr>
      </w:pPr>
    </w:p>
    <w:p w14:paraId="00000029" w14:textId="1633339D" w:rsidR="00D43BF9" w:rsidRPr="00B942FA" w:rsidRDefault="002C1119" w:rsidP="00B942FA">
      <w:pPr>
        <w:jc w:val="both"/>
        <w:rPr>
          <w:rFonts w:asciiTheme="majorHAnsi" w:eastAsia="Google Sans Text" w:hAnsiTheme="majorHAnsi" w:cstheme="majorHAnsi"/>
        </w:rPr>
      </w:pPr>
      <w:hyperlink r:id="rId10" w:history="1">
        <w:r w:rsidR="00EF5BDC" w:rsidRPr="00336E4D">
          <w:rPr>
            <w:rStyle w:val="Hipercze"/>
            <w:rFonts w:asciiTheme="majorHAnsi" w:eastAsia="Google Sans Text" w:hAnsiTheme="majorHAnsi" w:cstheme="majorHAnsi"/>
          </w:rPr>
          <w:t>https://www.ewt.gov.pl/strony/o-programach/poznaj-dodatkowe-wsparcie-finansowe-dla-polskich-beneficjentow-2021-2027/</w:t>
        </w:r>
      </w:hyperlink>
    </w:p>
    <w:p w14:paraId="6A22F242" w14:textId="77777777" w:rsidR="00B45A6B" w:rsidRPr="00B942FA" w:rsidRDefault="00B45A6B" w:rsidP="00B942FA">
      <w:pPr>
        <w:jc w:val="both"/>
        <w:rPr>
          <w:rFonts w:asciiTheme="majorHAnsi" w:hAnsiTheme="majorHAnsi" w:cstheme="majorHAnsi"/>
        </w:rPr>
      </w:pPr>
    </w:p>
    <w:p w14:paraId="0000002A" w14:textId="192E745F" w:rsidR="00D43BF9" w:rsidRPr="00B942FA" w:rsidRDefault="00EF5BDC" w:rsidP="00B942FA">
      <w:pPr>
        <w:jc w:val="both"/>
        <w:rPr>
          <w:rFonts w:asciiTheme="majorHAnsi" w:hAnsiTheme="majorHAnsi" w:cstheme="majorHAnsi"/>
          <w:b/>
          <w:i/>
        </w:rPr>
      </w:pPr>
      <w:r w:rsidRPr="00B942FA">
        <w:rPr>
          <w:rFonts w:asciiTheme="majorHAnsi" w:hAnsiTheme="majorHAnsi" w:cstheme="majorHAnsi"/>
          <w:b/>
          <w:i/>
        </w:rPr>
        <w:t>AD. 4.</w:t>
      </w:r>
    </w:p>
    <w:p w14:paraId="0000002B" w14:textId="228822EC" w:rsidR="00D43BF9" w:rsidRDefault="00EF5BDC" w:rsidP="00B942FA">
      <w:pPr>
        <w:jc w:val="both"/>
        <w:rPr>
          <w:rFonts w:asciiTheme="majorHAnsi" w:eastAsia="Google Sans Text" w:hAnsiTheme="majorHAnsi" w:cstheme="majorHAnsi"/>
          <w:b/>
          <w:bCs/>
        </w:rPr>
      </w:pPr>
      <w:r w:rsidRPr="00B942FA">
        <w:rPr>
          <w:rFonts w:asciiTheme="majorHAnsi" w:eastAsia="Google Sans Text" w:hAnsiTheme="majorHAnsi" w:cstheme="majorHAnsi"/>
          <w:b/>
          <w:bCs/>
        </w:rPr>
        <w:t>Polska Agencja Rozwoju Przedsiębiorczości (PARP)</w:t>
      </w:r>
    </w:p>
    <w:p w14:paraId="5BB0734D" w14:textId="77777777" w:rsidR="00B942FA" w:rsidRPr="00B942FA" w:rsidRDefault="00B942FA" w:rsidP="00B942FA">
      <w:pPr>
        <w:jc w:val="both"/>
        <w:rPr>
          <w:rFonts w:asciiTheme="majorHAnsi" w:eastAsia="Google Sans Text" w:hAnsiTheme="majorHAnsi" w:cstheme="majorHAnsi"/>
          <w:b/>
          <w:bCs/>
        </w:rPr>
      </w:pPr>
    </w:p>
    <w:p w14:paraId="0000002C" w14:textId="77777777" w:rsidR="00D43BF9" w:rsidRPr="00B942FA" w:rsidRDefault="00EF5BDC" w:rsidP="00B942FA">
      <w:pPr>
        <w:jc w:val="both"/>
        <w:rPr>
          <w:rFonts w:asciiTheme="majorHAnsi" w:eastAsia="Google Sans Text" w:hAnsiTheme="majorHAnsi" w:cstheme="majorHAnsi"/>
        </w:rPr>
      </w:pPr>
      <w:r w:rsidRPr="00B942FA">
        <w:rPr>
          <w:rFonts w:asciiTheme="majorHAnsi" w:eastAsia="Google Sans Text" w:hAnsiTheme="majorHAnsi" w:cstheme="majorHAnsi"/>
        </w:rPr>
        <w:t xml:space="preserve">Celem działania PARP jest realizacja programów rozwoju gospodarki, wspierających działalność </w:t>
      </w:r>
      <w:r w:rsidRPr="00B942FA">
        <w:rPr>
          <w:rFonts w:asciiTheme="majorHAnsi" w:eastAsia="Google Sans Text" w:hAnsiTheme="majorHAnsi" w:cstheme="majorHAnsi"/>
        </w:rPr>
        <w:lastRenderedPageBreak/>
        <w:t>innowacyjną i badawczą małych i średnich przedsiębiorstw (MŚP), rozwój regionalny, wzrost eksportu, rozwój zasobów ludzkich oraz wykorzystywanie nowych technologii w działalności gospodarczej.</w:t>
      </w:r>
    </w:p>
    <w:p w14:paraId="237E4477" w14:textId="77777777" w:rsidR="00B942FA" w:rsidRDefault="00B942FA" w:rsidP="00B942FA">
      <w:pPr>
        <w:jc w:val="both"/>
        <w:rPr>
          <w:rFonts w:asciiTheme="majorHAnsi" w:eastAsia="Google Sans Text" w:hAnsiTheme="majorHAnsi" w:cstheme="majorHAnsi"/>
        </w:rPr>
      </w:pPr>
    </w:p>
    <w:p w14:paraId="0000002D" w14:textId="1B443A53" w:rsidR="00D43BF9" w:rsidRPr="00B942FA" w:rsidRDefault="00EF5BDC" w:rsidP="00B942FA">
      <w:pPr>
        <w:jc w:val="both"/>
        <w:rPr>
          <w:rFonts w:asciiTheme="majorHAnsi" w:eastAsia="Google Sans Text" w:hAnsiTheme="majorHAnsi" w:cstheme="majorHAnsi"/>
        </w:rPr>
      </w:pPr>
      <w:r w:rsidRPr="00B942FA">
        <w:rPr>
          <w:rFonts w:asciiTheme="majorHAnsi" w:eastAsia="Google Sans Text" w:hAnsiTheme="majorHAnsi" w:cstheme="majorHAnsi"/>
        </w:rPr>
        <w:t>W perspektywie 2021–2027 Agencja realizuje te cele przy pomocy następujących programów operacyjnych dla MŚP:</w:t>
      </w:r>
    </w:p>
    <w:p w14:paraId="0000002E" w14:textId="77777777" w:rsidR="00D43BF9" w:rsidRPr="00B942FA" w:rsidRDefault="00EF5BDC" w:rsidP="00B942FA">
      <w:pPr>
        <w:jc w:val="both"/>
        <w:rPr>
          <w:rFonts w:asciiTheme="majorHAnsi" w:hAnsiTheme="majorHAnsi" w:cstheme="majorHAnsi"/>
        </w:rPr>
      </w:pPr>
      <w:r w:rsidRPr="00B942FA">
        <w:rPr>
          <w:rFonts w:asciiTheme="majorHAnsi" w:eastAsia="Google Sans Text" w:hAnsiTheme="majorHAnsi" w:cstheme="majorHAnsi"/>
          <w:b/>
          <w:bCs/>
        </w:rPr>
        <w:t>FENG</w:t>
      </w:r>
      <w:r w:rsidRPr="00B942FA">
        <w:rPr>
          <w:rFonts w:asciiTheme="majorHAnsi" w:eastAsia="Google Sans Text" w:hAnsiTheme="majorHAnsi" w:cstheme="majorHAnsi"/>
        </w:rPr>
        <w:t xml:space="preserve"> – Fundusze Europejskie dla Nowoczesnej Gospodarki</w:t>
      </w:r>
    </w:p>
    <w:p w14:paraId="0000002F" w14:textId="77777777" w:rsidR="00D43BF9" w:rsidRPr="00B942FA" w:rsidRDefault="00EF5BDC" w:rsidP="00B942FA">
      <w:pPr>
        <w:jc w:val="both"/>
        <w:rPr>
          <w:rFonts w:asciiTheme="majorHAnsi" w:hAnsiTheme="majorHAnsi" w:cstheme="majorHAnsi"/>
        </w:rPr>
      </w:pPr>
      <w:r w:rsidRPr="00B942FA">
        <w:rPr>
          <w:rFonts w:asciiTheme="majorHAnsi" w:eastAsia="Google Sans Text" w:hAnsiTheme="majorHAnsi" w:cstheme="majorHAnsi"/>
          <w:b/>
          <w:bCs/>
        </w:rPr>
        <w:t>FERS</w:t>
      </w:r>
      <w:r w:rsidRPr="00B942FA">
        <w:rPr>
          <w:rFonts w:asciiTheme="majorHAnsi" w:eastAsia="Google Sans Text" w:hAnsiTheme="majorHAnsi" w:cstheme="majorHAnsi"/>
        </w:rPr>
        <w:t xml:space="preserve"> – Fundusze Europejskie dla Rozwoju Społecznego (wybrane działania)</w:t>
      </w:r>
    </w:p>
    <w:p w14:paraId="54196BA2" w14:textId="77777777" w:rsidR="00B942FA" w:rsidRDefault="00B942FA" w:rsidP="00B942FA">
      <w:pPr>
        <w:jc w:val="both"/>
        <w:rPr>
          <w:rFonts w:asciiTheme="majorHAnsi" w:eastAsia="Google Sans Text" w:hAnsiTheme="majorHAnsi" w:cstheme="majorHAnsi"/>
        </w:rPr>
      </w:pPr>
    </w:p>
    <w:p w14:paraId="00000030" w14:textId="3E15598E" w:rsidR="00D43BF9" w:rsidRPr="00B942FA" w:rsidRDefault="00EF5BDC" w:rsidP="00B942FA">
      <w:pPr>
        <w:jc w:val="both"/>
        <w:rPr>
          <w:rFonts w:asciiTheme="majorHAnsi" w:eastAsia="Google Sans Text" w:hAnsiTheme="majorHAnsi" w:cstheme="majorHAnsi"/>
        </w:rPr>
      </w:pPr>
      <w:r w:rsidRPr="00B942FA">
        <w:rPr>
          <w:rFonts w:asciiTheme="majorHAnsi" w:eastAsia="Google Sans Text" w:hAnsiTheme="majorHAnsi" w:cstheme="majorHAnsi"/>
        </w:rPr>
        <w:t xml:space="preserve">Szczególnie istotnym działaniem dla wnioskodawców międzynarodowych jest konkurs </w:t>
      </w:r>
      <w:r w:rsidRPr="00B942FA">
        <w:rPr>
          <w:rFonts w:asciiTheme="majorHAnsi" w:eastAsia="Google Sans Text" w:hAnsiTheme="majorHAnsi" w:cstheme="majorHAnsi"/>
          <w:b/>
          <w:bCs/>
        </w:rPr>
        <w:t xml:space="preserve">„Granty na </w:t>
      </w:r>
      <w:proofErr w:type="spellStart"/>
      <w:r w:rsidRPr="00B942FA">
        <w:rPr>
          <w:rFonts w:asciiTheme="majorHAnsi" w:eastAsia="Google Sans Text" w:hAnsiTheme="majorHAnsi" w:cstheme="majorHAnsi"/>
          <w:b/>
          <w:bCs/>
        </w:rPr>
        <w:t>Eurogranty</w:t>
      </w:r>
      <w:proofErr w:type="spellEnd"/>
      <w:r w:rsidRPr="00B942FA">
        <w:rPr>
          <w:rFonts w:asciiTheme="majorHAnsi" w:eastAsia="Google Sans Text" w:hAnsiTheme="majorHAnsi" w:cstheme="majorHAnsi"/>
          <w:b/>
          <w:bCs/>
        </w:rPr>
        <w:t>”</w:t>
      </w:r>
      <w:r w:rsidRPr="00B942FA">
        <w:rPr>
          <w:rFonts w:asciiTheme="majorHAnsi" w:eastAsia="Google Sans Text" w:hAnsiTheme="majorHAnsi" w:cstheme="majorHAnsi"/>
        </w:rPr>
        <w:t xml:space="preserve"> (wsparcie na przygotowanie projektu do programów UE, np. Horyzont Europa, LIFE).</w:t>
      </w:r>
    </w:p>
    <w:p w14:paraId="6D35C9A3" w14:textId="43856528" w:rsidR="007C7F50" w:rsidRPr="00B942FA" w:rsidRDefault="007C7F50" w:rsidP="00B942FA">
      <w:pPr>
        <w:jc w:val="both"/>
        <w:rPr>
          <w:rFonts w:asciiTheme="majorHAnsi" w:eastAsia="Google Sans Text" w:hAnsiTheme="majorHAnsi" w:cstheme="majorHAnsi"/>
        </w:rPr>
      </w:pPr>
    </w:p>
    <w:p w14:paraId="7FD26BB2" w14:textId="77777777" w:rsidR="007C7F50" w:rsidRPr="00B942FA" w:rsidRDefault="007C7F50" w:rsidP="00B942FA">
      <w:pPr>
        <w:jc w:val="both"/>
        <w:rPr>
          <w:rFonts w:asciiTheme="majorHAnsi" w:eastAsia="Times New Roman" w:hAnsiTheme="majorHAnsi" w:cstheme="majorHAnsi"/>
          <w:color w:val="000000"/>
        </w:rPr>
      </w:pPr>
      <w:r w:rsidRPr="00B942FA">
        <w:rPr>
          <w:rFonts w:asciiTheme="majorHAnsi" w:eastAsia="Times New Roman" w:hAnsiTheme="majorHAnsi" w:cstheme="majorHAnsi"/>
          <w:color w:val="000000"/>
        </w:rPr>
        <w:t xml:space="preserve">Finansowane są działania niezbędne do przygotowania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Eurograntu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 xml:space="preserve"> i przeprowadzenia udziału wnioskodawcy w konkretnym naborze w programie UE,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tj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>:</w:t>
      </w:r>
    </w:p>
    <w:p w14:paraId="467A7863" w14:textId="77777777" w:rsidR="007C7F50" w:rsidRPr="00B942FA" w:rsidRDefault="007C7F50" w:rsidP="00B942FA">
      <w:pPr>
        <w:pStyle w:val="Akapitzlist"/>
        <w:numPr>
          <w:ilvl w:val="0"/>
          <w:numId w:val="16"/>
        </w:numPr>
        <w:jc w:val="both"/>
        <w:rPr>
          <w:rFonts w:asciiTheme="majorHAnsi" w:eastAsia="Times New Roman" w:hAnsiTheme="majorHAnsi" w:cstheme="majorHAnsi"/>
          <w:color w:val="000000"/>
        </w:rPr>
      </w:pPr>
      <w:r w:rsidRPr="00B942FA">
        <w:rPr>
          <w:rFonts w:asciiTheme="majorHAnsi" w:eastAsia="Times New Roman" w:hAnsiTheme="majorHAnsi" w:cstheme="majorHAnsi"/>
          <w:color w:val="000000"/>
        </w:rPr>
        <w:t xml:space="preserve">przygotowanie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Eurograntu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>, które obejmuje:</w:t>
      </w:r>
    </w:p>
    <w:p w14:paraId="45BB31FB" w14:textId="77777777" w:rsidR="00336E4D" w:rsidRDefault="007C7F50" w:rsidP="00B942FA">
      <w:pPr>
        <w:ind w:left="720"/>
        <w:jc w:val="both"/>
        <w:rPr>
          <w:rFonts w:asciiTheme="majorHAnsi" w:eastAsia="Times New Roman" w:hAnsiTheme="majorHAnsi" w:cstheme="majorHAnsi"/>
          <w:color w:val="000000"/>
        </w:rPr>
      </w:pPr>
      <w:r w:rsidRPr="00B942FA">
        <w:rPr>
          <w:rFonts w:asciiTheme="majorHAnsi" w:eastAsia="Times New Roman" w:hAnsiTheme="majorHAnsi" w:cstheme="majorHAnsi"/>
          <w:color w:val="000000"/>
        </w:rPr>
        <w:t xml:space="preserve">poszukiwanie partnerów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Eurograntu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 xml:space="preserve"> w Rzeczypospolitej Polskiej i poza jej granicami, w tym organizację spotkań związanych z przygotowaniem założeń dla samego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Eurograntu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 xml:space="preserve"> i wniosku</w:t>
      </w:r>
      <w:r w:rsidR="00336E4D">
        <w:rPr>
          <w:rFonts w:asciiTheme="majorHAnsi" w:eastAsia="Times New Roman" w:hAnsiTheme="majorHAnsi" w:cstheme="majorHAnsi"/>
          <w:color w:val="000000"/>
        </w:rPr>
        <w:t xml:space="preserve"> </w:t>
      </w:r>
    </w:p>
    <w:p w14:paraId="63693705" w14:textId="7FAA5CE8" w:rsidR="007C7F50" w:rsidRPr="00B942FA" w:rsidRDefault="007C7F50" w:rsidP="00B942FA">
      <w:pPr>
        <w:ind w:left="720"/>
        <w:jc w:val="both"/>
        <w:rPr>
          <w:rFonts w:asciiTheme="majorHAnsi" w:eastAsia="Times New Roman" w:hAnsiTheme="majorHAnsi" w:cstheme="majorHAnsi"/>
          <w:color w:val="000000"/>
        </w:rPr>
      </w:pPr>
      <w:r w:rsidRPr="00B942FA">
        <w:rPr>
          <w:rFonts w:asciiTheme="majorHAnsi" w:eastAsia="Times New Roman" w:hAnsiTheme="majorHAnsi" w:cstheme="majorHAnsi"/>
          <w:color w:val="000000"/>
        </w:rPr>
        <w:t xml:space="preserve">o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Eurogrant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>,</w:t>
      </w:r>
    </w:p>
    <w:p w14:paraId="5670987A" w14:textId="77777777" w:rsidR="007C7F50" w:rsidRPr="00B942FA" w:rsidRDefault="007C7F50" w:rsidP="00B942FA">
      <w:pPr>
        <w:pStyle w:val="Akapitzlist"/>
        <w:numPr>
          <w:ilvl w:val="0"/>
          <w:numId w:val="16"/>
        </w:numPr>
        <w:jc w:val="both"/>
        <w:rPr>
          <w:rFonts w:asciiTheme="majorHAnsi" w:eastAsia="Times New Roman" w:hAnsiTheme="majorHAnsi" w:cstheme="majorHAnsi"/>
          <w:color w:val="000000"/>
        </w:rPr>
      </w:pPr>
      <w:r w:rsidRPr="00B942FA">
        <w:rPr>
          <w:rFonts w:asciiTheme="majorHAnsi" w:eastAsia="Times New Roman" w:hAnsiTheme="majorHAnsi" w:cstheme="majorHAnsi"/>
          <w:color w:val="000000"/>
        </w:rPr>
        <w:t xml:space="preserve">przygotowanie wniosku o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Eurogrant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 xml:space="preserve"> do wybranego programu UE lub konkursu w wybranym programie UE, w tym tłumaczenie dokumentacji aplikacyjnej, zgodnie z wymaganiami określonymi przez organizatora konkursu w danym programie UE/ konkursie w danym programie UE,</w:t>
      </w:r>
    </w:p>
    <w:p w14:paraId="38965C1C" w14:textId="77777777" w:rsidR="007C7F50" w:rsidRPr="00B942FA" w:rsidRDefault="007C7F50" w:rsidP="00B942FA">
      <w:pPr>
        <w:pStyle w:val="Akapitzlist"/>
        <w:numPr>
          <w:ilvl w:val="0"/>
          <w:numId w:val="16"/>
        </w:numPr>
        <w:jc w:val="both"/>
        <w:rPr>
          <w:rFonts w:asciiTheme="majorHAnsi" w:eastAsia="Times New Roman" w:hAnsiTheme="majorHAnsi" w:cstheme="majorHAnsi"/>
          <w:color w:val="000000"/>
        </w:rPr>
      </w:pPr>
      <w:r w:rsidRPr="00B942FA">
        <w:rPr>
          <w:rFonts w:asciiTheme="majorHAnsi" w:eastAsia="Times New Roman" w:hAnsiTheme="majorHAnsi" w:cstheme="majorHAnsi"/>
          <w:color w:val="000000"/>
        </w:rPr>
        <w:t xml:space="preserve">ewentualną korektę wniosku o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Eurogrant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>,</w:t>
      </w:r>
    </w:p>
    <w:p w14:paraId="7B586533" w14:textId="77777777" w:rsidR="007C7F50" w:rsidRPr="00B942FA" w:rsidRDefault="007C7F50" w:rsidP="00B942FA">
      <w:pPr>
        <w:pStyle w:val="Akapitzlist"/>
        <w:numPr>
          <w:ilvl w:val="0"/>
          <w:numId w:val="16"/>
        </w:numPr>
        <w:jc w:val="both"/>
        <w:rPr>
          <w:rFonts w:asciiTheme="majorHAnsi" w:eastAsia="Times New Roman" w:hAnsiTheme="majorHAnsi" w:cstheme="majorHAnsi"/>
          <w:color w:val="000000"/>
        </w:rPr>
      </w:pPr>
      <w:r w:rsidRPr="00B942FA">
        <w:rPr>
          <w:rFonts w:asciiTheme="majorHAnsi" w:eastAsia="Times New Roman" w:hAnsiTheme="majorHAnsi" w:cstheme="majorHAnsi"/>
          <w:color w:val="000000"/>
        </w:rPr>
        <w:t xml:space="preserve">prezentację wniosku o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Eurogrant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 xml:space="preserve"> przed komisją oceny projektów powołaną przez organizatora konkursu w danym programie UE/konkursie w danym programie UE;</w:t>
      </w:r>
    </w:p>
    <w:p w14:paraId="092F5D3A" w14:textId="77777777" w:rsidR="007C7F50" w:rsidRPr="00B942FA" w:rsidRDefault="007C7F50" w:rsidP="00B942FA">
      <w:pPr>
        <w:pStyle w:val="Akapitzlist"/>
        <w:numPr>
          <w:ilvl w:val="0"/>
          <w:numId w:val="16"/>
        </w:numPr>
        <w:jc w:val="both"/>
        <w:rPr>
          <w:rFonts w:asciiTheme="majorHAnsi" w:eastAsia="Times New Roman" w:hAnsiTheme="majorHAnsi" w:cstheme="majorHAnsi"/>
          <w:color w:val="000000"/>
        </w:rPr>
      </w:pPr>
      <w:r w:rsidRPr="00B942FA">
        <w:rPr>
          <w:rFonts w:asciiTheme="majorHAnsi" w:eastAsia="Times New Roman" w:hAnsiTheme="majorHAnsi" w:cstheme="majorHAnsi"/>
          <w:color w:val="000000"/>
        </w:rPr>
        <w:t xml:space="preserve">opracowanie analiz specjalistycznych niezbędnych do przygotowania </w:t>
      </w:r>
      <w:proofErr w:type="spellStart"/>
      <w:r w:rsidRPr="00B942FA">
        <w:rPr>
          <w:rFonts w:asciiTheme="majorHAnsi" w:eastAsia="Times New Roman" w:hAnsiTheme="majorHAnsi" w:cstheme="majorHAnsi"/>
          <w:color w:val="000000"/>
        </w:rPr>
        <w:t>Eurograntu</w:t>
      </w:r>
      <w:proofErr w:type="spellEnd"/>
      <w:r w:rsidRPr="00B942FA">
        <w:rPr>
          <w:rFonts w:asciiTheme="majorHAnsi" w:eastAsia="Times New Roman" w:hAnsiTheme="majorHAnsi" w:cstheme="majorHAnsi"/>
          <w:color w:val="000000"/>
        </w:rPr>
        <w:t>.</w:t>
      </w:r>
    </w:p>
    <w:p w14:paraId="2C557D74" w14:textId="77777777" w:rsidR="00B942FA" w:rsidRDefault="00B942FA" w:rsidP="00B942FA">
      <w:pPr>
        <w:jc w:val="both"/>
        <w:rPr>
          <w:rFonts w:asciiTheme="majorHAnsi" w:eastAsia="Google Sans Text" w:hAnsiTheme="majorHAnsi" w:cstheme="majorHAnsi"/>
        </w:rPr>
      </w:pPr>
    </w:p>
    <w:p w14:paraId="6F867B95" w14:textId="5FF3F045" w:rsidR="007C7F50" w:rsidRPr="00B942FA" w:rsidRDefault="007C7F50" w:rsidP="00B942FA">
      <w:pPr>
        <w:jc w:val="both"/>
        <w:rPr>
          <w:rFonts w:asciiTheme="majorHAnsi" w:eastAsia="Google Sans Text" w:hAnsiTheme="majorHAnsi" w:cstheme="majorHAnsi"/>
        </w:rPr>
      </w:pPr>
      <w:r w:rsidRPr="00B942FA">
        <w:rPr>
          <w:rFonts w:asciiTheme="majorHAnsi" w:eastAsia="Google Sans Text" w:hAnsiTheme="majorHAnsi" w:cstheme="majorHAnsi"/>
        </w:rPr>
        <w:t xml:space="preserve">Zaplanowanych jest V Naborów, z czego </w:t>
      </w:r>
      <w:r w:rsidRPr="00B942FA">
        <w:rPr>
          <w:rFonts w:asciiTheme="majorHAnsi" w:eastAsia="Google Sans Text" w:hAnsiTheme="majorHAnsi" w:cstheme="majorHAnsi"/>
          <w:u w:val="single"/>
        </w:rPr>
        <w:t>ostatni kończy się 03.09.2026 r.</w:t>
      </w:r>
    </w:p>
    <w:p w14:paraId="1ED7CC62" w14:textId="77777777" w:rsidR="007C2353" w:rsidRPr="00B942FA" w:rsidRDefault="007C2353" w:rsidP="00B942FA">
      <w:pPr>
        <w:jc w:val="both"/>
        <w:rPr>
          <w:rFonts w:asciiTheme="majorHAnsi" w:eastAsia="Google Sans Text" w:hAnsiTheme="majorHAnsi" w:cstheme="majorHAnsi"/>
          <w:b/>
        </w:rPr>
      </w:pPr>
    </w:p>
    <w:p w14:paraId="21729F24" w14:textId="77777777" w:rsidR="00585A65" w:rsidRPr="00B942FA" w:rsidRDefault="00585A65" w:rsidP="00585A65">
      <w:pPr>
        <w:jc w:val="both"/>
        <w:rPr>
          <w:rFonts w:asciiTheme="majorHAnsi" w:eastAsia="Google Sans Text" w:hAnsiTheme="majorHAnsi" w:cstheme="majorHAnsi"/>
          <w:b/>
          <w:i/>
          <w:color w:val="1F497D" w:themeColor="text2"/>
        </w:rPr>
      </w:pPr>
      <w:r w:rsidRPr="00B942FA">
        <w:rPr>
          <w:rFonts w:asciiTheme="majorHAnsi" w:eastAsia="Google Sans Text" w:hAnsiTheme="majorHAnsi" w:cstheme="majorHAnsi"/>
          <w:b/>
          <w:i/>
          <w:color w:val="1F497D" w:themeColor="text2"/>
        </w:rPr>
        <w:t>Szczegółowe informacje:</w:t>
      </w:r>
    </w:p>
    <w:p w14:paraId="69B2457C" w14:textId="089F90A4" w:rsidR="007C2353" w:rsidRPr="00B942FA" w:rsidRDefault="002C1119" w:rsidP="00B942FA">
      <w:pPr>
        <w:jc w:val="both"/>
        <w:rPr>
          <w:rFonts w:asciiTheme="majorHAnsi" w:hAnsiTheme="majorHAnsi" w:cstheme="majorHAnsi"/>
        </w:rPr>
      </w:pPr>
      <w:hyperlink r:id="rId11" w:history="1">
        <w:r w:rsidR="007C2353" w:rsidRPr="00B942FA">
          <w:rPr>
            <w:rStyle w:val="Hipercze"/>
            <w:rFonts w:asciiTheme="majorHAnsi" w:eastAsia="Google Sans" w:hAnsiTheme="majorHAnsi" w:cstheme="majorHAnsi"/>
          </w:rPr>
          <w:t>https://www.parp.gov.pl/component/grants/grants/granty-na-eurogranty-1</w:t>
        </w:r>
      </w:hyperlink>
    </w:p>
    <w:p w14:paraId="72F33810" w14:textId="77777777" w:rsidR="007C2353" w:rsidRPr="00B942FA" w:rsidRDefault="007C2353" w:rsidP="00B942FA">
      <w:pPr>
        <w:jc w:val="both"/>
        <w:rPr>
          <w:rFonts w:asciiTheme="majorHAnsi" w:hAnsiTheme="majorHAnsi" w:cstheme="majorHAnsi"/>
        </w:rPr>
      </w:pPr>
    </w:p>
    <w:p w14:paraId="4EC2B7AF" w14:textId="77777777" w:rsidR="007C2353" w:rsidRPr="00B942FA" w:rsidRDefault="007C2353" w:rsidP="00B942FA">
      <w:pPr>
        <w:jc w:val="both"/>
        <w:rPr>
          <w:rFonts w:asciiTheme="majorHAnsi" w:hAnsiTheme="majorHAnsi" w:cstheme="majorHAnsi"/>
        </w:rPr>
      </w:pPr>
    </w:p>
    <w:p w14:paraId="1F0D984E" w14:textId="77777777" w:rsidR="007C2353" w:rsidRPr="00B942FA" w:rsidRDefault="007C2353" w:rsidP="00B942FA">
      <w:pPr>
        <w:jc w:val="both"/>
        <w:rPr>
          <w:rFonts w:asciiTheme="majorHAnsi" w:eastAsia="Google Sans Text" w:hAnsiTheme="majorHAnsi" w:cstheme="majorHAnsi"/>
          <w:b/>
        </w:rPr>
      </w:pPr>
      <w:r w:rsidRPr="00B942FA">
        <w:rPr>
          <w:rFonts w:asciiTheme="majorHAnsi" w:eastAsia="Google Sans Text" w:hAnsiTheme="majorHAnsi" w:cstheme="majorHAnsi"/>
          <w:b/>
        </w:rPr>
        <w:t>Konkurs Erasmus dla młodych przedsiębiorców</w:t>
      </w:r>
    </w:p>
    <w:p w14:paraId="465B40E3" w14:textId="77777777" w:rsidR="00AE02CE" w:rsidRPr="00B942FA" w:rsidRDefault="00AE02CE" w:rsidP="00B942FA">
      <w:pPr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 w:rsidRPr="00B942FA">
        <w:rPr>
          <w:rFonts w:asciiTheme="majorHAnsi" w:hAnsiTheme="majorHAnsi" w:cstheme="majorHAnsi"/>
          <w:color w:val="000000"/>
          <w:shd w:val="clear" w:color="auto" w:fill="FFFFFF"/>
        </w:rPr>
        <w:t>Celem konkursu Erasmus dla młodych przedsiębiorców jest sfinansowanie przyszłym i początkującym przedsiębiorcom możliwości uczenia się od doświadczonych ludzi biznesu, prowadzących firmy w innych państwach.</w:t>
      </w:r>
    </w:p>
    <w:p w14:paraId="4DB03438" w14:textId="77777777" w:rsidR="00AE02CE" w:rsidRPr="00B942FA" w:rsidRDefault="00AE02CE" w:rsidP="00B942FA">
      <w:pPr>
        <w:jc w:val="both"/>
        <w:rPr>
          <w:rFonts w:asciiTheme="majorHAnsi" w:hAnsiTheme="majorHAnsi" w:cstheme="majorHAnsi"/>
        </w:rPr>
      </w:pPr>
    </w:p>
    <w:p w14:paraId="4BAAF32A" w14:textId="77777777" w:rsidR="00AE02CE" w:rsidRPr="00B942FA" w:rsidRDefault="00AE02CE" w:rsidP="00B942FA">
      <w:pPr>
        <w:jc w:val="both"/>
        <w:rPr>
          <w:rFonts w:asciiTheme="majorHAnsi" w:hAnsiTheme="majorHAnsi" w:cstheme="majorHAnsi"/>
          <w:color w:val="000000"/>
        </w:rPr>
      </w:pPr>
      <w:r w:rsidRPr="00B942FA">
        <w:rPr>
          <w:rFonts w:asciiTheme="majorHAnsi" w:hAnsiTheme="majorHAnsi" w:cstheme="majorHAnsi"/>
          <w:b/>
          <w:bCs/>
          <w:color w:val="000000"/>
        </w:rPr>
        <w:t>Co zyskasz uczestnicząc w projekcie?</w:t>
      </w:r>
    </w:p>
    <w:p w14:paraId="783F6ABF" w14:textId="34780E07" w:rsidR="00AE02CE" w:rsidRPr="00754672" w:rsidRDefault="00AE02CE" w:rsidP="00754672">
      <w:pPr>
        <w:pStyle w:val="Akapitzlist"/>
        <w:numPr>
          <w:ilvl w:val="0"/>
          <w:numId w:val="19"/>
        </w:numPr>
        <w:jc w:val="both"/>
        <w:rPr>
          <w:rFonts w:asciiTheme="majorHAnsi" w:hAnsiTheme="majorHAnsi" w:cstheme="majorHAnsi"/>
          <w:color w:val="000000"/>
        </w:rPr>
      </w:pPr>
      <w:r w:rsidRPr="00754672">
        <w:rPr>
          <w:rFonts w:asciiTheme="majorHAnsi" w:hAnsiTheme="majorHAnsi" w:cstheme="majorHAnsi"/>
          <w:color w:val="000000"/>
        </w:rPr>
        <w:t>comiesięczne wsparcie finansowe w kwocie od 530 euro do 1100 euro (w zależności od wybranego kraju) – maksymalnie 6600 EUR,</w:t>
      </w:r>
    </w:p>
    <w:p w14:paraId="33EF0F15" w14:textId="7CBEE45D" w:rsidR="00AE02CE" w:rsidRPr="00754672" w:rsidRDefault="00AE02CE" w:rsidP="00754672">
      <w:pPr>
        <w:pStyle w:val="Akapitzlist"/>
        <w:numPr>
          <w:ilvl w:val="0"/>
          <w:numId w:val="19"/>
        </w:numPr>
        <w:jc w:val="both"/>
        <w:rPr>
          <w:rFonts w:asciiTheme="majorHAnsi" w:hAnsiTheme="majorHAnsi" w:cstheme="majorHAnsi"/>
          <w:color w:val="000000"/>
        </w:rPr>
      </w:pPr>
      <w:r w:rsidRPr="00754672">
        <w:rPr>
          <w:rFonts w:asciiTheme="majorHAnsi" w:hAnsiTheme="majorHAnsi" w:cstheme="majorHAnsi"/>
          <w:color w:val="000000"/>
        </w:rPr>
        <w:t>możliwość pracy z energicznym i zmotywowanym, początkującym przedsiębiorcą, który może przyczynić się do rozwoju firmy, wnosząc innowacyjne pomysły, nową wiedzę i umiejętności,</w:t>
      </w:r>
    </w:p>
    <w:p w14:paraId="75226F78" w14:textId="424BC6B9" w:rsidR="00AE02CE" w:rsidRPr="00754672" w:rsidRDefault="00AE02CE" w:rsidP="00754672">
      <w:pPr>
        <w:pStyle w:val="Akapitzlist"/>
        <w:numPr>
          <w:ilvl w:val="0"/>
          <w:numId w:val="19"/>
        </w:numPr>
        <w:jc w:val="both"/>
        <w:rPr>
          <w:rFonts w:asciiTheme="majorHAnsi" w:hAnsiTheme="majorHAnsi" w:cstheme="majorHAnsi"/>
          <w:color w:val="000000"/>
        </w:rPr>
      </w:pPr>
      <w:r w:rsidRPr="00754672">
        <w:rPr>
          <w:rFonts w:asciiTheme="majorHAnsi" w:hAnsiTheme="majorHAnsi" w:cstheme="majorHAnsi"/>
          <w:color w:val="000000"/>
        </w:rPr>
        <w:t>dostęp do specjalistycznej wiedzy,</w:t>
      </w:r>
    </w:p>
    <w:p w14:paraId="451B3C70" w14:textId="70137DE5" w:rsidR="00AE02CE" w:rsidRPr="00754672" w:rsidRDefault="00AE02CE" w:rsidP="00754672">
      <w:pPr>
        <w:pStyle w:val="Akapitzlist"/>
        <w:numPr>
          <w:ilvl w:val="0"/>
          <w:numId w:val="19"/>
        </w:numPr>
        <w:jc w:val="both"/>
        <w:rPr>
          <w:rFonts w:asciiTheme="majorHAnsi" w:hAnsiTheme="majorHAnsi" w:cstheme="majorHAnsi"/>
          <w:color w:val="000000"/>
        </w:rPr>
      </w:pPr>
      <w:r w:rsidRPr="00754672">
        <w:rPr>
          <w:rFonts w:asciiTheme="majorHAnsi" w:hAnsiTheme="majorHAnsi" w:cstheme="majorHAnsi"/>
          <w:color w:val="000000"/>
        </w:rPr>
        <w:t>budowanie sieci kontaktów i silnych relacji,</w:t>
      </w:r>
    </w:p>
    <w:p w14:paraId="40EA799E" w14:textId="36D1C077" w:rsidR="00AE02CE" w:rsidRPr="00754672" w:rsidRDefault="00AE02CE" w:rsidP="00754672">
      <w:pPr>
        <w:pStyle w:val="Akapitzlist"/>
        <w:numPr>
          <w:ilvl w:val="0"/>
          <w:numId w:val="19"/>
        </w:numPr>
        <w:jc w:val="both"/>
        <w:rPr>
          <w:rFonts w:asciiTheme="majorHAnsi" w:hAnsiTheme="majorHAnsi" w:cstheme="majorHAnsi"/>
          <w:color w:val="000000"/>
        </w:rPr>
      </w:pPr>
      <w:r w:rsidRPr="00754672">
        <w:rPr>
          <w:rFonts w:asciiTheme="majorHAnsi" w:hAnsiTheme="majorHAnsi" w:cstheme="majorHAnsi"/>
          <w:color w:val="000000"/>
        </w:rPr>
        <w:t>doskonalenie umiejętności językowych,</w:t>
      </w:r>
    </w:p>
    <w:p w14:paraId="7E486F92" w14:textId="27F3EA7E" w:rsidR="00AE02CE" w:rsidRPr="00B942FA" w:rsidRDefault="00AE02CE" w:rsidP="00B942FA">
      <w:pPr>
        <w:jc w:val="both"/>
        <w:rPr>
          <w:rFonts w:asciiTheme="majorHAnsi" w:hAnsiTheme="majorHAnsi" w:cstheme="majorHAnsi"/>
          <w:color w:val="000000"/>
        </w:rPr>
      </w:pPr>
      <w:r w:rsidRPr="00B942FA">
        <w:rPr>
          <w:rFonts w:asciiTheme="majorHAnsi" w:hAnsiTheme="majorHAnsi" w:cstheme="majorHAnsi"/>
          <w:color w:val="000000"/>
        </w:rPr>
        <w:br/>
        <w:t>Maksymalna długość pobytu za granicą wynosi 6 miesięcy. </w:t>
      </w:r>
    </w:p>
    <w:p w14:paraId="5377B778" w14:textId="04CA5BF9" w:rsidR="00AE02CE" w:rsidRPr="00B942FA" w:rsidRDefault="00AE02CE" w:rsidP="00B942FA">
      <w:pPr>
        <w:jc w:val="both"/>
        <w:rPr>
          <w:rFonts w:asciiTheme="majorHAnsi" w:hAnsiTheme="majorHAnsi" w:cstheme="majorHAnsi"/>
          <w:color w:val="000000"/>
        </w:rPr>
      </w:pPr>
      <w:r w:rsidRPr="00B942FA">
        <w:rPr>
          <w:rFonts w:asciiTheme="majorHAnsi" w:hAnsiTheme="majorHAnsi" w:cstheme="majorHAnsi"/>
          <w:color w:val="000000"/>
        </w:rPr>
        <w:lastRenderedPageBreak/>
        <w:t>Maksymalnie możesz otrzymać do 100% kosztów kwalifikowanych projektu, co oznacza, że nie musisz mieć wkładu własnego.</w:t>
      </w:r>
    </w:p>
    <w:p w14:paraId="0A22B3AA" w14:textId="77777777" w:rsidR="00AE02CE" w:rsidRPr="00B942FA" w:rsidRDefault="00AE02CE" w:rsidP="00B942FA">
      <w:pPr>
        <w:jc w:val="both"/>
        <w:rPr>
          <w:rFonts w:asciiTheme="majorHAnsi" w:hAnsiTheme="majorHAnsi" w:cstheme="majorHAnsi"/>
        </w:rPr>
      </w:pPr>
    </w:p>
    <w:p w14:paraId="282D1424" w14:textId="77777777" w:rsidR="00585A65" w:rsidRPr="00B942FA" w:rsidRDefault="00585A65" w:rsidP="00585A65">
      <w:pPr>
        <w:jc w:val="both"/>
        <w:rPr>
          <w:rFonts w:asciiTheme="majorHAnsi" w:eastAsia="Google Sans Text" w:hAnsiTheme="majorHAnsi" w:cstheme="majorHAnsi"/>
          <w:b/>
          <w:i/>
          <w:color w:val="1F497D" w:themeColor="text2"/>
        </w:rPr>
      </w:pPr>
      <w:r w:rsidRPr="00B942FA">
        <w:rPr>
          <w:rFonts w:asciiTheme="majorHAnsi" w:eastAsia="Google Sans Text" w:hAnsiTheme="majorHAnsi" w:cstheme="majorHAnsi"/>
          <w:b/>
          <w:i/>
          <w:color w:val="1F497D" w:themeColor="text2"/>
        </w:rPr>
        <w:t>Szczegółowe informacje:</w:t>
      </w:r>
    </w:p>
    <w:p w14:paraId="5676124B" w14:textId="7B3A2AC3" w:rsidR="00AE02CE" w:rsidRPr="00B942FA" w:rsidRDefault="002C1119" w:rsidP="00B942FA">
      <w:pPr>
        <w:jc w:val="both"/>
        <w:rPr>
          <w:rFonts w:asciiTheme="majorHAnsi" w:hAnsiTheme="majorHAnsi" w:cstheme="majorHAnsi"/>
        </w:rPr>
      </w:pPr>
      <w:hyperlink r:id="rId12" w:history="1">
        <w:r w:rsidR="00AE02CE" w:rsidRPr="00336E4D">
          <w:rPr>
            <w:rStyle w:val="Hipercze"/>
            <w:rFonts w:asciiTheme="majorHAnsi" w:hAnsiTheme="majorHAnsi" w:cstheme="majorHAnsi"/>
          </w:rPr>
          <w:t>https://www.parp.gov.pl/component/grants/grants/erasmus-dla-mlodych-przedsiebiorcow</w:t>
        </w:r>
      </w:hyperlink>
    </w:p>
    <w:p w14:paraId="328DB070" w14:textId="705349BC" w:rsidR="00600733" w:rsidRPr="00B942FA" w:rsidRDefault="00600733" w:rsidP="00B942FA">
      <w:pPr>
        <w:jc w:val="both"/>
        <w:rPr>
          <w:rFonts w:asciiTheme="majorHAnsi" w:hAnsiTheme="majorHAnsi" w:cstheme="majorHAnsi"/>
        </w:rPr>
      </w:pPr>
    </w:p>
    <w:p w14:paraId="4640AE5A" w14:textId="77777777" w:rsidR="00AE02CE" w:rsidRPr="00B942FA" w:rsidRDefault="00AE02CE" w:rsidP="00B942FA">
      <w:pPr>
        <w:jc w:val="both"/>
        <w:rPr>
          <w:rFonts w:asciiTheme="majorHAnsi" w:hAnsiTheme="majorHAnsi" w:cstheme="majorHAnsi"/>
        </w:rPr>
      </w:pPr>
    </w:p>
    <w:p w14:paraId="00000034" w14:textId="69B3D20A" w:rsidR="00D43BF9" w:rsidRPr="00585A65" w:rsidRDefault="00EF5BDC" w:rsidP="00B942FA">
      <w:pPr>
        <w:jc w:val="both"/>
        <w:rPr>
          <w:rFonts w:asciiTheme="majorHAnsi" w:hAnsiTheme="majorHAnsi" w:cstheme="majorHAnsi"/>
          <w:b/>
          <w:i/>
        </w:rPr>
      </w:pPr>
      <w:r w:rsidRPr="00585A65">
        <w:rPr>
          <w:rFonts w:asciiTheme="majorHAnsi" w:hAnsiTheme="majorHAnsi" w:cstheme="majorHAnsi"/>
          <w:b/>
          <w:i/>
        </w:rPr>
        <w:t>AD. 5.</w:t>
      </w:r>
    </w:p>
    <w:p w14:paraId="00000035" w14:textId="646A774D" w:rsidR="00D43BF9" w:rsidRDefault="00EF5BDC" w:rsidP="00B942FA">
      <w:pPr>
        <w:jc w:val="both"/>
        <w:rPr>
          <w:rFonts w:asciiTheme="majorHAnsi" w:eastAsia="Google Sans Text" w:hAnsiTheme="majorHAnsi" w:cstheme="majorHAnsi"/>
          <w:b/>
          <w:bCs/>
        </w:rPr>
      </w:pPr>
      <w:r w:rsidRPr="00B942FA">
        <w:rPr>
          <w:rFonts w:asciiTheme="majorHAnsi" w:eastAsia="Google Sans Text" w:hAnsiTheme="majorHAnsi" w:cstheme="majorHAnsi"/>
          <w:b/>
          <w:bCs/>
        </w:rPr>
        <w:t>Agencja Rozwoju Pomorza S.A. –</w:t>
      </w:r>
      <w:r w:rsidR="007C1EFF" w:rsidRPr="00B942FA">
        <w:rPr>
          <w:rFonts w:asciiTheme="majorHAnsi" w:eastAsia="Google Sans Text" w:hAnsiTheme="majorHAnsi" w:cstheme="majorHAnsi"/>
          <w:b/>
          <w:bCs/>
        </w:rPr>
        <w:t xml:space="preserve"> projekt</w:t>
      </w:r>
      <w:r w:rsidRPr="00B942FA">
        <w:rPr>
          <w:rFonts w:asciiTheme="majorHAnsi" w:eastAsia="Google Sans Text" w:hAnsiTheme="majorHAnsi" w:cstheme="majorHAnsi"/>
          <w:b/>
          <w:bCs/>
        </w:rPr>
        <w:t xml:space="preserve"> SPEKTRUM</w:t>
      </w:r>
      <w:r w:rsidR="007C1EFF" w:rsidRPr="00B942FA">
        <w:rPr>
          <w:rFonts w:asciiTheme="majorHAnsi" w:eastAsia="Google Sans Text" w:hAnsiTheme="majorHAnsi" w:cstheme="majorHAnsi"/>
          <w:b/>
          <w:bCs/>
        </w:rPr>
        <w:t xml:space="preserve"> 2030</w:t>
      </w:r>
    </w:p>
    <w:p w14:paraId="636FB716" w14:textId="77777777" w:rsidR="00585A65" w:rsidRPr="00B942FA" w:rsidRDefault="00585A65" w:rsidP="00B942FA">
      <w:pPr>
        <w:jc w:val="both"/>
        <w:rPr>
          <w:rFonts w:asciiTheme="majorHAnsi" w:eastAsia="Google Sans Text" w:hAnsiTheme="majorHAnsi" w:cstheme="majorHAnsi"/>
          <w:b/>
          <w:bCs/>
        </w:rPr>
      </w:pPr>
    </w:p>
    <w:p w14:paraId="2F694A97" w14:textId="4FCFB955" w:rsidR="00600733" w:rsidRDefault="00600733" w:rsidP="00B942FA">
      <w:pPr>
        <w:jc w:val="both"/>
        <w:rPr>
          <w:rFonts w:asciiTheme="majorHAnsi" w:eastAsia="Times New Roman" w:hAnsiTheme="majorHAnsi" w:cstheme="majorHAnsi"/>
        </w:rPr>
      </w:pPr>
      <w:r w:rsidRPr="00B942FA">
        <w:rPr>
          <w:rFonts w:asciiTheme="majorHAnsi" w:eastAsia="Times New Roman" w:hAnsiTheme="majorHAnsi" w:cstheme="majorHAnsi"/>
        </w:rPr>
        <w:t>Agencja Rozwoju Pomorza S.A. realizuje projekt </w:t>
      </w:r>
      <w:r w:rsidRPr="00B942FA">
        <w:rPr>
          <w:rFonts w:asciiTheme="majorHAnsi" w:eastAsia="Times New Roman" w:hAnsiTheme="majorHAnsi" w:cstheme="majorHAnsi"/>
          <w:b/>
          <w:bCs/>
        </w:rPr>
        <w:t>Pomorski System Usług Informacyjnych i Doradczych SPEKTRUM 2030 </w:t>
      </w:r>
      <w:r w:rsidRPr="00B942FA">
        <w:rPr>
          <w:rFonts w:asciiTheme="majorHAnsi" w:eastAsia="Times New Roman" w:hAnsiTheme="majorHAnsi" w:cstheme="majorHAnsi"/>
        </w:rPr>
        <w:t>finansowany z Funduszy Europejskich dla Pomorza 2021–2027.</w:t>
      </w:r>
    </w:p>
    <w:p w14:paraId="6F05D2C2" w14:textId="77777777" w:rsidR="00585A65" w:rsidRPr="00B942FA" w:rsidRDefault="00585A65" w:rsidP="00B942FA">
      <w:pPr>
        <w:jc w:val="both"/>
        <w:rPr>
          <w:rFonts w:asciiTheme="majorHAnsi" w:eastAsia="Times New Roman" w:hAnsiTheme="majorHAnsi" w:cstheme="majorHAnsi"/>
        </w:rPr>
      </w:pPr>
    </w:p>
    <w:p w14:paraId="755F4CF5" w14:textId="77777777" w:rsidR="00600733" w:rsidRPr="00B942FA" w:rsidRDefault="00600733" w:rsidP="00B942FA">
      <w:pPr>
        <w:jc w:val="both"/>
        <w:rPr>
          <w:rFonts w:asciiTheme="majorHAnsi" w:eastAsia="Times New Roman" w:hAnsiTheme="majorHAnsi" w:cstheme="majorHAnsi"/>
        </w:rPr>
      </w:pPr>
      <w:r w:rsidRPr="00B942FA">
        <w:rPr>
          <w:rFonts w:asciiTheme="majorHAnsi" w:eastAsia="Times New Roman" w:hAnsiTheme="majorHAnsi" w:cstheme="majorHAnsi"/>
        </w:rPr>
        <w:t>Celem działania jest wzrost konkurencyjności pomorskich mikro, małych i średnich przedsiębiorstw (MŚP) do 2029 r. poprzez dostęp do profesjonalnych usług doradczych, konsultacyjnych i proinnowacyjnych.</w:t>
      </w:r>
    </w:p>
    <w:p w14:paraId="5CEB3A10" w14:textId="77777777" w:rsidR="00585A65" w:rsidRDefault="00585A65" w:rsidP="00B942FA">
      <w:pPr>
        <w:jc w:val="both"/>
        <w:rPr>
          <w:rFonts w:asciiTheme="majorHAnsi" w:eastAsia="Times New Roman" w:hAnsiTheme="majorHAnsi" w:cstheme="majorHAnsi"/>
        </w:rPr>
      </w:pPr>
    </w:p>
    <w:p w14:paraId="6418457E" w14:textId="4D73575C" w:rsidR="00600733" w:rsidRPr="00BB524D" w:rsidRDefault="00600733" w:rsidP="00B942FA">
      <w:pPr>
        <w:jc w:val="both"/>
        <w:rPr>
          <w:rFonts w:asciiTheme="majorHAnsi" w:eastAsia="Times New Roman" w:hAnsiTheme="majorHAnsi" w:cstheme="majorHAnsi"/>
          <w:u w:val="single"/>
        </w:rPr>
      </w:pPr>
      <w:r w:rsidRPr="00BB524D">
        <w:rPr>
          <w:rFonts w:asciiTheme="majorHAnsi" w:eastAsia="Times New Roman" w:hAnsiTheme="majorHAnsi" w:cstheme="majorHAnsi"/>
          <w:u w:val="single"/>
        </w:rPr>
        <w:t>Działania:</w:t>
      </w:r>
    </w:p>
    <w:p w14:paraId="122EE198" w14:textId="77777777" w:rsidR="00600733" w:rsidRPr="00BB524D" w:rsidRDefault="00600733" w:rsidP="00BB524D">
      <w:pPr>
        <w:pStyle w:val="Akapitzlist"/>
        <w:numPr>
          <w:ilvl w:val="0"/>
          <w:numId w:val="18"/>
        </w:numPr>
        <w:jc w:val="both"/>
        <w:rPr>
          <w:rFonts w:asciiTheme="majorHAnsi" w:eastAsia="Times New Roman" w:hAnsiTheme="majorHAnsi" w:cstheme="majorHAnsi"/>
        </w:rPr>
      </w:pPr>
      <w:r w:rsidRPr="00BB524D">
        <w:rPr>
          <w:rFonts w:asciiTheme="majorHAnsi" w:eastAsia="Times New Roman" w:hAnsiTheme="majorHAnsi" w:cstheme="majorHAnsi"/>
        </w:rPr>
        <w:t>Sieć punktów konsultacyjnych one-stop-shop we wszystkich 4 subregionach Pomorza (słupskim, chojnickim, nadwiślańskim, metropolitalnym.</w:t>
      </w:r>
    </w:p>
    <w:p w14:paraId="2B91507F" w14:textId="2BF13F8E" w:rsidR="00600733" w:rsidRPr="00BB524D" w:rsidRDefault="00600733" w:rsidP="00BB524D">
      <w:pPr>
        <w:pStyle w:val="Akapitzlist"/>
        <w:numPr>
          <w:ilvl w:val="0"/>
          <w:numId w:val="18"/>
        </w:numPr>
        <w:jc w:val="both"/>
        <w:rPr>
          <w:rFonts w:asciiTheme="majorHAnsi" w:eastAsia="Times New Roman" w:hAnsiTheme="majorHAnsi" w:cstheme="majorHAnsi"/>
          <w:u w:val="single"/>
        </w:rPr>
      </w:pPr>
      <w:r w:rsidRPr="00BB524D">
        <w:rPr>
          <w:rFonts w:asciiTheme="majorHAnsi" w:eastAsia="Times New Roman" w:hAnsiTheme="majorHAnsi" w:cstheme="majorHAnsi"/>
          <w:u w:val="single"/>
        </w:rPr>
        <w:t>Wsparcie grantowe na zakup specjalistycznych usług doradczych.</w:t>
      </w:r>
    </w:p>
    <w:p w14:paraId="00C9EE89" w14:textId="77777777" w:rsidR="00600733" w:rsidRPr="00BB524D" w:rsidRDefault="00600733" w:rsidP="00BB524D">
      <w:pPr>
        <w:pStyle w:val="Akapitzlist"/>
        <w:numPr>
          <w:ilvl w:val="0"/>
          <w:numId w:val="18"/>
        </w:numPr>
        <w:jc w:val="both"/>
        <w:rPr>
          <w:rFonts w:asciiTheme="majorHAnsi" w:eastAsia="Times New Roman" w:hAnsiTheme="majorHAnsi" w:cstheme="majorHAnsi"/>
        </w:rPr>
      </w:pPr>
      <w:proofErr w:type="spellStart"/>
      <w:r w:rsidRPr="00BB524D">
        <w:rPr>
          <w:rFonts w:asciiTheme="majorHAnsi" w:eastAsia="Times New Roman" w:hAnsiTheme="majorHAnsi" w:cstheme="majorHAnsi"/>
        </w:rPr>
        <w:t>Preaudyt</w:t>
      </w:r>
      <w:proofErr w:type="spellEnd"/>
      <w:r w:rsidRPr="00BB524D">
        <w:rPr>
          <w:rFonts w:asciiTheme="majorHAnsi" w:eastAsia="Times New Roman" w:hAnsiTheme="majorHAnsi" w:cstheme="majorHAnsi"/>
        </w:rPr>
        <w:t xml:space="preserve"> potrzeb rozwojowych firm – realizowany przez konsultantów ARP S.A.</w:t>
      </w:r>
    </w:p>
    <w:p w14:paraId="5DD09B71" w14:textId="77777777" w:rsidR="00600733" w:rsidRPr="00BB524D" w:rsidRDefault="00600733" w:rsidP="00BB524D">
      <w:pPr>
        <w:pStyle w:val="Akapitzlist"/>
        <w:numPr>
          <w:ilvl w:val="0"/>
          <w:numId w:val="18"/>
        </w:numPr>
        <w:jc w:val="both"/>
        <w:rPr>
          <w:rFonts w:asciiTheme="majorHAnsi" w:eastAsia="Times New Roman" w:hAnsiTheme="majorHAnsi" w:cstheme="majorHAnsi"/>
        </w:rPr>
      </w:pPr>
      <w:r w:rsidRPr="00BB524D">
        <w:rPr>
          <w:rFonts w:asciiTheme="majorHAnsi" w:eastAsia="Times New Roman" w:hAnsiTheme="majorHAnsi" w:cstheme="majorHAnsi"/>
        </w:rPr>
        <w:t>Badania efektywności systemu wsparcia i jego ciągłe udoskonalanie.</w:t>
      </w:r>
    </w:p>
    <w:p w14:paraId="26E81532" w14:textId="77777777" w:rsidR="00600733" w:rsidRPr="00BB524D" w:rsidRDefault="00600733" w:rsidP="00BB524D">
      <w:pPr>
        <w:pStyle w:val="Akapitzlist"/>
        <w:numPr>
          <w:ilvl w:val="0"/>
          <w:numId w:val="18"/>
        </w:numPr>
        <w:jc w:val="both"/>
        <w:rPr>
          <w:rFonts w:asciiTheme="majorHAnsi" w:eastAsia="Times New Roman" w:hAnsiTheme="majorHAnsi" w:cstheme="majorHAnsi"/>
        </w:rPr>
      </w:pPr>
      <w:r w:rsidRPr="00BB524D">
        <w:rPr>
          <w:rFonts w:asciiTheme="majorHAnsi" w:eastAsia="Times New Roman" w:hAnsiTheme="majorHAnsi" w:cstheme="majorHAnsi"/>
        </w:rPr>
        <w:t>Rozwój bazy akredytowanych Instytucji Otoczenia Biznesu (IOB).</w:t>
      </w:r>
    </w:p>
    <w:p w14:paraId="3081E79F" w14:textId="77777777" w:rsidR="00600733" w:rsidRPr="00BB524D" w:rsidRDefault="00600733" w:rsidP="00BB524D">
      <w:pPr>
        <w:pStyle w:val="Akapitzlist"/>
        <w:numPr>
          <w:ilvl w:val="0"/>
          <w:numId w:val="18"/>
        </w:numPr>
        <w:jc w:val="both"/>
        <w:rPr>
          <w:rFonts w:asciiTheme="majorHAnsi" w:eastAsia="Times New Roman" w:hAnsiTheme="majorHAnsi" w:cstheme="majorHAnsi"/>
        </w:rPr>
      </w:pPr>
      <w:r w:rsidRPr="00BB524D">
        <w:rPr>
          <w:rFonts w:asciiTheme="majorHAnsi" w:eastAsia="Times New Roman" w:hAnsiTheme="majorHAnsi" w:cstheme="majorHAnsi"/>
        </w:rPr>
        <w:t>Kampania informacyjna: seminaria, warsztaty, spotkania z ekspertami i obecność na wydarzeniach gospodarczych.</w:t>
      </w:r>
    </w:p>
    <w:p w14:paraId="1B15BC9B" w14:textId="77777777" w:rsidR="00585A65" w:rsidRDefault="00585A65" w:rsidP="00B942FA">
      <w:pPr>
        <w:jc w:val="both"/>
        <w:rPr>
          <w:rFonts w:asciiTheme="majorHAnsi" w:hAnsiTheme="majorHAnsi" w:cstheme="majorHAnsi"/>
        </w:rPr>
      </w:pPr>
    </w:p>
    <w:p w14:paraId="64E4A158" w14:textId="02852236" w:rsidR="007C1EFF" w:rsidRPr="00585A65" w:rsidRDefault="007C1EFF" w:rsidP="00B942FA">
      <w:pPr>
        <w:jc w:val="both"/>
        <w:rPr>
          <w:rFonts w:asciiTheme="majorHAnsi" w:hAnsiTheme="majorHAnsi" w:cstheme="majorHAnsi"/>
          <w:u w:val="single"/>
        </w:rPr>
      </w:pPr>
      <w:r w:rsidRPr="00585A65">
        <w:rPr>
          <w:rFonts w:asciiTheme="majorHAnsi" w:hAnsiTheme="majorHAnsi" w:cstheme="majorHAnsi"/>
          <w:u w:val="single"/>
        </w:rPr>
        <w:t>Termin i forma składania wniosków</w:t>
      </w:r>
      <w:r w:rsidR="00585A65">
        <w:rPr>
          <w:rFonts w:asciiTheme="majorHAnsi" w:hAnsiTheme="majorHAnsi" w:cstheme="majorHAnsi"/>
          <w:u w:val="single"/>
        </w:rPr>
        <w:t>:</w:t>
      </w:r>
    </w:p>
    <w:p w14:paraId="320E97D1" w14:textId="77777777" w:rsidR="007C1EFF" w:rsidRPr="00B942FA" w:rsidRDefault="007C1EFF" w:rsidP="00B942FA">
      <w:pPr>
        <w:jc w:val="both"/>
        <w:rPr>
          <w:rFonts w:asciiTheme="majorHAnsi" w:hAnsiTheme="majorHAnsi" w:cstheme="majorHAnsi"/>
        </w:rPr>
      </w:pPr>
      <w:r w:rsidRPr="00B942FA">
        <w:rPr>
          <w:rFonts w:asciiTheme="majorHAnsi" w:hAnsiTheme="majorHAnsi" w:cstheme="majorHAnsi"/>
        </w:rPr>
        <w:t>Wnioski należy składać w terminie </w:t>
      </w:r>
      <w:r w:rsidRPr="00B942FA">
        <w:rPr>
          <w:rStyle w:val="Pogrubienie"/>
          <w:rFonts w:asciiTheme="majorHAnsi" w:hAnsiTheme="majorHAnsi" w:cstheme="majorHAnsi"/>
        </w:rPr>
        <w:t>od 3 listopada 2025 r.</w:t>
      </w:r>
      <w:r w:rsidRPr="00B942FA">
        <w:rPr>
          <w:rFonts w:asciiTheme="majorHAnsi" w:hAnsiTheme="majorHAnsi" w:cstheme="majorHAnsi"/>
        </w:rPr>
        <w:t> (nabór ciągły do odwołania lub wyczerpania alokacji, która wynosi 6 mln PLN).</w:t>
      </w:r>
    </w:p>
    <w:p w14:paraId="31A78424" w14:textId="77777777" w:rsidR="00585A65" w:rsidRDefault="00585A65" w:rsidP="00B942FA">
      <w:pPr>
        <w:jc w:val="both"/>
        <w:rPr>
          <w:rFonts w:asciiTheme="majorHAnsi" w:hAnsiTheme="majorHAnsi" w:cstheme="majorHAnsi"/>
        </w:rPr>
      </w:pPr>
    </w:p>
    <w:p w14:paraId="0E2172EF" w14:textId="23092A46" w:rsidR="007C1EFF" w:rsidRPr="00585A65" w:rsidRDefault="007C1EFF" w:rsidP="00B942FA">
      <w:pPr>
        <w:jc w:val="both"/>
        <w:rPr>
          <w:rFonts w:asciiTheme="majorHAnsi" w:hAnsiTheme="majorHAnsi" w:cstheme="majorHAnsi"/>
          <w:u w:val="single"/>
        </w:rPr>
      </w:pPr>
      <w:r w:rsidRPr="00585A65">
        <w:rPr>
          <w:rFonts w:asciiTheme="majorHAnsi" w:hAnsiTheme="majorHAnsi" w:cstheme="majorHAnsi"/>
          <w:u w:val="single"/>
        </w:rPr>
        <w:t>Kto może składać wnioski?</w:t>
      </w:r>
    </w:p>
    <w:p w14:paraId="3442F8CA" w14:textId="2BFFC8C6" w:rsidR="007C1EFF" w:rsidRDefault="007C1EFF" w:rsidP="00B942FA">
      <w:pPr>
        <w:jc w:val="both"/>
        <w:rPr>
          <w:rFonts w:asciiTheme="majorHAnsi" w:hAnsiTheme="majorHAnsi" w:cstheme="majorHAnsi"/>
        </w:rPr>
      </w:pPr>
      <w:r w:rsidRPr="00B942FA">
        <w:rPr>
          <w:rFonts w:asciiTheme="majorHAnsi" w:hAnsiTheme="majorHAnsi" w:cstheme="majorHAnsi"/>
        </w:rPr>
        <w:t>Podmiotami uprawnionymi do złożenia wniosku są przedsiębiorstwa należące do sektora MŚP, posiadające siedzibę na terenie województwa pomorskiego, wpisane do KRS bądź prowadzące działalność wpisaną do CEIDG, niewykluczone z możliwości otrzymania dofinansowania na podstawie art. 207 ust. 4 ustawy z dnia 27 sierpnia 2009 r. o finansach publicznych.</w:t>
      </w:r>
    </w:p>
    <w:p w14:paraId="0EC60BFB" w14:textId="77777777" w:rsidR="00585A65" w:rsidRPr="00B942FA" w:rsidRDefault="00585A65" w:rsidP="00B942FA">
      <w:pPr>
        <w:jc w:val="both"/>
        <w:rPr>
          <w:rFonts w:asciiTheme="majorHAnsi" w:hAnsiTheme="majorHAnsi" w:cstheme="majorHAnsi"/>
        </w:rPr>
      </w:pPr>
    </w:p>
    <w:p w14:paraId="7C354955" w14:textId="77777777" w:rsidR="007C1EFF" w:rsidRPr="00585A65" w:rsidRDefault="007C1EFF" w:rsidP="00B942FA">
      <w:pPr>
        <w:jc w:val="both"/>
        <w:rPr>
          <w:rFonts w:asciiTheme="majorHAnsi" w:hAnsiTheme="majorHAnsi" w:cstheme="majorHAnsi"/>
          <w:u w:val="single"/>
        </w:rPr>
      </w:pPr>
      <w:r w:rsidRPr="00585A65">
        <w:rPr>
          <w:rFonts w:asciiTheme="majorHAnsi" w:hAnsiTheme="majorHAnsi" w:cstheme="majorHAnsi"/>
          <w:u w:val="single"/>
        </w:rPr>
        <w:t>Na co można otrzymać grant?</w:t>
      </w:r>
    </w:p>
    <w:p w14:paraId="7E6E74B6" w14:textId="77777777" w:rsidR="00BB524D" w:rsidRDefault="00BB524D" w:rsidP="00B942FA">
      <w:pPr>
        <w:jc w:val="both"/>
        <w:rPr>
          <w:rFonts w:asciiTheme="majorHAnsi" w:hAnsiTheme="majorHAnsi" w:cstheme="majorHAnsi"/>
        </w:rPr>
      </w:pPr>
    </w:p>
    <w:p w14:paraId="234B418F" w14:textId="29320173" w:rsidR="007C1EFF" w:rsidRPr="00B942FA" w:rsidRDefault="007C1EFF" w:rsidP="00B942FA">
      <w:pPr>
        <w:jc w:val="both"/>
        <w:rPr>
          <w:rFonts w:asciiTheme="majorHAnsi" w:hAnsiTheme="majorHAnsi" w:cstheme="majorHAnsi"/>
        </w:rPr>
      </w:pPr>
      <w:r w:rsidRPr="00B942FA">
        <w:rPr>
          <w:rFonts w:asciiTheme="majorHAnsi" w:hAnsiTheme="majorHAnsi" w:cstheme="majorHAnsi"/>
        </w:rPr>
        <w:t>Za kwalifikowalny będzie uznany koszt zakupu SUD pod warunkiem, iż taka usługa spełniać będzie łącznie poniższe warunki:</w:t>
      </w:r>
    </w:p>
    <w:p w14:paraId="4EC0C604" w14:textId="77777777" w:rsidR="00BB524D" w:rsidRDefault="00BB524D" w:rsidP="00B942FA">
      <w:pPr>
        <w:jc w:val="both"/>
        <w:rPr>
          <w:rFonts w:asciiTheme="majorHAnsi" w:hAnsiTheme="majorHAnsi" w:cstheme="majorHAnsi"/>
        </w:rPr>
      </w:pPr>
    </w:p>
    <w:p w14:paraId="191ED235" w14:textId="6E806572" w:rsidR="007C1EFF" w:rsidRPr="00BB524D" w:rsidRDefault="007C1EFF" w:rsidP="00BB524D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</w:rPr>
      </w:pPr>
      <w:r w:rsidRPr="00BB524D">
        <w:rPr>
          <w:rFonts w:asciiTheme="majorHAnsi" w:hAnsiTheme="majorHAnsi" w:cstheme="majorHAnsi"/>
        </w:rPr>
        <w:t>świadczona jest przez IOB (z bazy akredytowanych doradców);</w:t>
      </w:r>
    </w:p>
    <w:p w14:paraId="4E730B20" w14:textId="77777777" w:rsidR="007C1EFF" w:rsidRPr="00BB524D" w:rsidRDefault="007C1EFF" w:rsidP="00BB524D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</w:rPr>
      </w:pPr>
      <w:r w:rsidRPr="00BB524D">
        <w:rPr>
          <w:rFonts w:asciiTheme="majorHAnsi" w:hAnsiTheme="majorHAnsi" w:cstheme="majorHAnsi"/>
        </w:rPr>
        <w:t>odpowiada tematycznie obszarom ujętym w bazie IOB;</w:t>
      </w:r>
    </w:p>
    <w:p w14:paraId="2E7EBC98" w14:textId="77777777" w:rsidR="007C1EFF" w:rsidRPr="00BB524D" w:rsidRDefault="007C1EFF" w:rsidP="00BB524D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</w:rPr>
      </w:pPr>
      <w:r w:rsidRPr="00BB524D">
        <w:rPr>
          <w:rFonts w:asciiTheme="majorHAnsi" w:hAnsiTheme="majorHAnsi" w:cstheme="majorHAnsi"/>
        </w:rPr>
        <w:t>nie ma charakteru ciągłego, nie jest związana z kosztami operacyjnymi przedsiębiorstwa, takimi jak bieżące usługi: księgowe, prawne, podatkowe, marketingowe itp.;</w:t>
      </w:r>
    </w:p>
    <w:p w14:paraId="4F15D142" w14:textId="77777777" w:rsidR="007C1EFF" w:rsidRPr="00BB524D" w:rsidRDefault="007C1EFF" w:rsidP="00BB524D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</w:rPr>
      </w:pPr>
      <w:r w:rsidRPr="00BB524D">
        <w:rPr>
          <w:rFonts w:asciiTheme="majorHAnsi" w:hAnsiTheme="majorHAnsi" w:cstheme="majorHAnsi"/>
        </w:rPr>
        <w:t>nie jest usługą, do wykonania której MŚP jest zobowiązany na mocy prawa (np. przeglądy techniczne, audyty energetyczne, nadzór autorski);</w:t>
      </w:r>
    </w:p>
    <w:p w14:paraId="1309BA1B" w14:textId="77777777" w:rsidR="007C1EFF" w:rsidRPr="00BB524D" w:rsidRDefault="007C1EFF" w:rsidP="00BB524D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</w:rPr>
      </w:pPr>
      <w:r w:rsidRPr="00BB524D">
        <w:rPr>
          <w:rFonts w:asciiTheme="majorHAnsi" w:hAnsiTheme="majorHAnsi" w:cstheme="majorHAnsi"/>
        </w:rPr>
        <w:lastRenderedPageBreak/>
        <w:t>jest „szyta na miarę”, czyli ściśle dopasowana do indywidualnych potrzeb i specyfiki przedsiębiorstwa, które z niej korzysta;</w:t>
      </w:r>
    </w:p>
    <w:p w14:paraId="77354B36" w14:textId="77777777" w:rsidR="007C1EFF" w:rsidRPr="00BB524D" w:rsidRDefault="007C1EFF" w:rsidP="00BB524D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</w:rPr>
      </w:pPr>
      <w:r w:rsidRPr="00BB524D">
        <w:rPr>
          <w:rFonts w:asciiTheme="majorHAnsi" w:hAnsiTheme="majorHAnsi" w:cstheme="majorHAnsi"/>
        </w:rPr>
        <w:t>kończy się konkretnym rezultatem najczęściej w formie dokumentu np. raportu, analizy, strategii, ekspertyzy.</w:t>
      </w:r>
    </w:p>
    <w:p w14:paraId="153789D8" w14:textId="77777777" w:rsidR="00BB524D" w:rsidRDefault="00BB524D" w:rsidP="00B942FA">
      <w:pPr>
        <w:jc w:val="both"/>
        <w:rPr>
          <w:rFonts w:asciiTheme="majorHAnsi" w:hAnsiTheme="majorHAnsi" w:cstheme="majorHAnsi"/>
        </w:rPr>
      </w:pPr>
    </w:p>
    <w:p w14:paraId="7EA04FEA" w14:textId="77777777" w:rsidR="00336E4D" w:rsidRDefault="007C1EFF" w:rsidP="00B942FA">
      <w:pPr>
        <w:jc w:val="both"/>
        <w:rPr>
          <w:rFonts w:asciiTheme="majorHAnsi" w:hAnsiTheme="majorHAnsi" w:cstheme="majorHAnsi"/>
        </w:rPr>
      </w:pPr>
      <w:r w:rsidRPr="00B942FA">
        <w:rPr>
          <w:rFonts w:asciiTheme="majorHAnsi" w:hAnsiTheme="majorHAnsi" w:cstheme="majorHAnsi"/>
        </w:rPr>
        <w:t xml:space="preserve">Doradztwo musi być uzasadnione z  punktu widzenia prowadzonej działalności MŚP, tj. np. mieć związek z planami rozwojowymi przedsiębiorstwa, stwarzać możliwość poszerzenia rynków zbytu i oferty, przyczynić się do zwiększenia przychodów lub racjonalizacji kosztów przedsiębiorstwa, zwiększać konkurencyjność oferty produktowej wnioskodawcy, stwarzać możliwość realizacji innowacyjnych projektów, przyczyniać się do usprawnienia działania przedsiębiorstwa oraz poprawy jakości procesów </w:t>
      </w:r>
    </w:p>
    <w:p w14:paraId="529359AA" w14:textId="39795435" w:rsidR="007C1EFF" w:rsidRPr="00B942FA" w:rsidRDefault="007C1EFF" w:rsidP="00B942FA">
      <w:pPr>
        <w:jc w:val="both"/>
        <w:rPr>
          <w:rFonts w:asciiTheme="majorHAnsi" w:hAnsiTheme="majorHAnsi" w:cstheme="majorHAnsi"/>
        </w:rPr>
      </w:pPr>
      <w:r w:rsidRPr="00B942FA">
        <w:rPr>
          <w:rFonts w:asciiTheme="majorHAnsi" w:hAnsiTheme="majorHAnsi" w:cstheme="majorHAnsi"/>
        </w:rPr>
        <w:t>w tym przedsiębiorstwie.</w:t>
      </w:r>
    </w:p>
    <w:p w14:paraId="610E09EE" w14:textId="79E3C31E" w:rsidR="00600733" w:rsidRPr="00B942FA" w:rsidRDefault="00600733" w:rsidP="00B942FA">
      <w:pPr>
        <w:jc w:val="both"/>
        <w:rPr>
          <w:rFonts w:asciiTheme="majorHAnsi" w:hAnsiTheme="majorHAnsi" w:cstheme="majorHAnsi"/>
        </w:rPr>
      </w:pPr>
    </w:p>
    <w:p w14:paraId="454FF9C0" w14:textId="77777777" w:rsidR="00585A65" w:rsidRPr="00B942FA" w:rsidRDefault="00585A65" w:rsidP="00585A65">
      <w:pPr>
        <w:jc w:val="both"/>
        <w:rPr>
          <w:rFonts w:asciiTheme="majorHAnsi" w:eastAsia="Google Sans Text" w:hAnsiTheme="majorHAnsi" w:cstheme="majorHAnsi"/>
          <w:b/>
          <w:i/>
          <w:color w:val="1F497D" w:themeColor="text2"/>
        </w:rPr>
      </w:pPr>
      <w:r w:rsidRPr="00B942FA">
        <w:rPr>
          <w:rFonts w:asciiTheme="majorHAnsi" w:eastAsia="Google Sans Text" w:hAnsiTheme="majorHAnsi" w:cstheme="majorHAnsi"/>
          <w:b/>
          <w:i/>
          <w:color w:val="1F497D" w:themeColor="text2"/>
        </w:rPr>
        <w:t>Szczegółowe informacje:</w:t>
      </w:r>
    </w:p>
    <w:p w14:paraId="36DA052E" w14:textId="7D840EE9" w:rsidR="007C1EFF" w:rsidRPr="00B942FA" w:rsidRDefault="002C1119" w:rsidP="00B942FA">
      <w:pPr>
        <w:jc w:val="both"/>
        <w:rPr>
          <w:rFonts w:asciiTheme="majorHAnsi" w:hAnsiTheme="majorHAnsi" w:cstheme="majorHAnsi"/>
        </w:rPr>
      </w:pPr>
      <w:hyperlink r:id="rId13" w:history="1">
        <w:r w:rsidR="007C1EFF" w:rsidRPr="00867B61">
          <w:rPr>
            <w:rStyle w:val="Hipercze"/>
            <w:rFonts w:asciiTheme="majorHAnsi" w:hAnsiTheme="majorHAnsi" w:cstheme="majorHAnsi"/>
          </w:rPr>
          <w:t>https://www.arp.gda.pl/2571,spektrum-2030</w:t>
        </w:r>
      </w:hyperlink>
    </w:p>
    <w:p w14:paraId="258BB288" w14:textId="448F55E6" w:rsidR="007C1EFF" w:rsidRPr="00B942FA" w:rsidRDefault="002C1119" w:rsidP="00B942FA">
      <w:pPr>
        <w:jc w:val="both"/>
        <w:rPr>
          <w:rFonts w:asciiTheme="majorHAnsi" w:hAnsiTheme="majorHAnsi" w:cstheme="majorHAnsi"/>
        </w:rPr>
      </w:pPr>
      <w:hyperlink r:id="rId14" w:history="1">
        <w:r w:rsidR="007C1EFF" w:rsidRPr="00867B61">
          <w:rPr>
            <w:rStyle w:val="Hipercze"/>
            <w:rFonts w:asciiTheme="majorHAnsi" w:hAnsiTheme="majorHAnsi" w:cstheme="majorHAnsi"/>
          </w:rPr>
          <w:t>https://www.arp.gda.pl/2585,i-nabor-wnioskow-o-udzielenie-grantu-w-ramach-spektrum-2030</w:t>
        </w:r>
      </w:hyperlink>
    </w:p>
    <w:sectPr w:rsidR="007C1EFF" w:rsidRPr="00B942FA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1130ECBB-3E59-42B6-A523-C3984009B0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3DAC2EF-B384-490D-84A2-38F5A42D909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F5AFC584-856F-4CF1-915E-D20E80548392}"/>
    <w:embedBold r:id="rId4" w:fontKey="{BB547194-0EE2-4F37-933A-957DE495EE6E}"/>
    <w:embedBoldItalic r:id="rId5" w:fontKey="{7EE0E44A-0236-4D4D-AD29-F677D14EB04B}"/>
  </w:font>
  <w:font w:name="Google Sans Text">
    <w:charset w:val="00"/>
    <w:family w:val="auto"/>
    <w:pitch w:val="default"/>
    <w:embedRegular r:id="rId6" w:fontKey="{B51E8FA4-9AAF-46D8-845B-A079E4488C1C}"/>
    <w:embedBold r:id="rId7" w:fontKey="{89D3858C-1CA2-4DB1-8941-8429FE31138D}"/>
    <w:embedBoldItalic r:id="rId8" w:fontKey="{A8F7EF78-A0C1-4185-847B-70677B53F18C}"/>
  </w:font>
  <w:font w:name="Google Sans">
    <w:charset w:val="00"/>
    <w:family w:val="auto"/>
    <w:pitch w:val="default"/>
    <w:embedRegular r:id="rId9" w:fontKey="{D5682171-0B8D-4A1B-A5A5-53EEDF4C947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5EB73C15-109E-4769-AFAB-1145005DEA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4620E"/>
    <w:multiLevelType w:val="multilevel"/>
    <w:tmpl w:val="F4EEF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163A0"/>
    <w:multiLevelType w:val="hybridMultilevel"/>
    <w:tmpl w:val="0DFA77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A3BE9"/>
    <w:multiLevelType w:val="multilevel"/>
    <w:tmpl w:val="0DBA1BD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0EAF0A5D"/>
    <w:multiLevelType w:val="hybridMultilevel"/>
    <w:tmpl w:val="70E8F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D64C4"/>
    <w:multiLevelType w:val="multilevel"/>
    <w:tmpl w:val="FE70BD9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21A61733"/>
    <w:multiLevelType w:val="multilevel"/>
    <w:tmpl w:val="8BA85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CB10E0"/>
    <w:multiLevelType w:val="multilevel"/>
    <w:tmpl w:val="456EE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885F2B"/>
    <w:multiLevelType w:val="multilevel"/>
    <w:tmpl w:val="775473E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3B304F71"/>
    <w:multiLevelType w:val="hybridMultilevel"/>
    <w:tmpl w:val="BEA8B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C07EAF"/>
    <w:multiLevelType w:val="multilevel"/>
    <w:tmpl w:val="A2D09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AC6522"/>
    <w:multiLevelType w:val="multilevel"/>
    <w:tmpl w:val="34343D7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54785184"/>
    <w:multiLevelType w:val="hybridMultilevel"/>
    <w:tmpl w:val="733C20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D591D"/>
    <w:multiLevelType w:val="hybridMultilevel"/>
    <w:tmpl w:val="07E682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530542"/>
    <w:multiLevelType w:val="multilevel"/>
    <w:tmpl w:val="A992C908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6D982AC1"/>
    <w:multiLevelType w:val="multilevel"/>
    <w:tmpl w:val="C8E81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060726B"/>
    <w:multiLevelType w:val="multilevel"/>
    <w:tmpl w:val="8C14703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72D52DA6"/>
    <w:multiLevelType w:val="multilevel"/>
    <w:tmpl w:val="E61AF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D900EF"/>
    <w:multiLevelType w:val="multilevel"/>
    <w:tmpl w:val="072A4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5"/>
  </w:num>
  <w:num w:numId="3">
    <w:abstractNumId w:val="10"/>
  </w:num>
  <w:num w:numId="4">
    <w:abstractNumId w:val="2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9"/>
  </w:num>
  <w:num w:numId="10">
    <w:abstractNumId w:val="9"/>
    <w:lvlOverride w:ilvl="1">
      <w:lvl w:ilvl="1">
        <w:numFmt w:val="lowerLetter"/>
        <w:lvlText w:val="%2."/>
        <w:lvlJc w:val="left"/>
      </w:lvl>
    </w:lvlOverride>
  </w:num>
  <w:num w:numId="11">
    <w:abstractNumId w:val="16"/>
  </w:num>
  <w:num w:numId="12">
    <w:abstractNumId w:val="17"/>
  </w:num>
  <w:num w:numId="13">
    <w:abstractNumId w:val="14"/>
  </w:num>
  <w:num w:numId="14">
    <w:abstractNumId w:val="0"/>
  </w:num>
  <w:num w:numId="15">
    <w:abstractNumId w:val="1"/>
  </w:num>
  <w:num w:numId="16">
    <w:abstractNumId w:val="8"/>
  </w:num>
  <w:num w:numId="17">
    <w:abstractNumId w:val="11"/>
  </w:num>
  <w:num w:numId="18">
    <w:abstractNumId w:val="3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BF9"/>
    <w:rsid w:val="000228BA"/>
    <w:rsid w:val="00041043"/>
    <w:rsid w:val="000A3D9E"/>
    <w:rsid w:val="001E5EF7"/>
    <w:rsid w:val="002023EA"/>
    <w:rsid w:val="002C1119"/>
    <w:rsid w:val="003113BA"/>
    <w:rsid w:val="00336E4D"/>
    <w:rsid w:val="00416531"/>
    <w:rsid w:val="004C0B2D"/>
    <w:rsid w:val="00585A65"/>
    <w:rsid w:val="00600733"/>
    <w:rsid w:val="00754672"/>
    <w:rsid w:val="007C1EFF"/>
    <w:rsid w:val="007C2353"/>
    <w:rsid w:val="007C7F50"/>
    <w:rsid w:val="007E18B5"/>
    <w:rsid w:val="00867B61"/>
    <w:rsid w:val="00AE02CE"/>
    <w:rsid w:val="00B45A6B"/>
    <w:rsid w:val="00B942FA"/>
    <w:rsid w:val="00BB524D"/>
    <w:rsid w:val="00BF098C"/>
    <w:rsid w:val="00CD7B49"/>
    <w:rsid w:val="00D3093D"/>
    <w:rsid w:val="00D43BF9"/>
    <w:rsid w:val="00EF5BDC"/>
    <w:rsid w:val="00F06925"/>
    <w:rsid w:val="00F40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8AFA5"/>
  <w15:docId w15:val="{A8EF54A9-4189-43FA-973D-B6BCF7FAB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F4022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4022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41653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16531"/>
    <w:rPr>
      <w:b/>
      <w:bCs/>
    </w:rPr>
  </w:style>
  <w:style w:type="paragraph" w:styleId="Bezodstpw">
    <w:name w:val="No Spacing"/>
    <w:uiPriority w:val="1"/>
    <w:qFormat/>
    <w:rsid w:val="007C1EFF"/>
  </w:style>
  <w:style w:type="paragraph" w:styleId="Akapitzlist">
    <w:name w:val="List Paragraph"/>
    <w:basedOn w:val="Normalny"/>
    <w:uiPriority w:val="34"/>
    <w:qFormat/>
    <w:rsid w:val="00B942F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C0B2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0B2D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C0B2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C0B2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C0B2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0B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C0B2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sparcie.Interreg@mfipr.gov.pl" TargetMode="External"/><Relationship Id="rId13" Type="http://schemas.openxmlformats.org/officeDocument/2006/relationships/hyperlink" Target="https://www.arp.gda.pl/2571,spektrum-203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ops.pomorskie.eu/ngo/program-wspolpracy-samorzadu-wojewodztwa-pomorskiego-z-organizacjami-pozarzadowymi/" TargetMode="External"/><Relationship Id="rId12" Type="http://schemas.openxmlformats.org/officeDocument/2006/relationships/hyperlink" Target="https://www.parp.gov.pl/component/grants/grants/erasmus-dla-mlodych-przedsiebiorcow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Krzysztof.Tomczyk@mfipr.gov.pl" TargetMode="External"/><Relationship Id="rId11" Type="http://schemas.openxmlformats.org/officeDocument/2006/relationships/hyperlink" Target="https://www.parp.gov.pl/component/grants/grants/granty-na-eurogranty-1" TargetMode="External"/><Relationship Id="rId5" Type="http://schemas.openxmlformats.org/officeDocument/2006/relationships/hyperlink" Target="https://www.ewt.gov.pl/strony/o-programach/poznaj-dodatkowe-wsparcie-finansowe-dla-polskich-beneficjentow-2021-2027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ewt.gov.pl/strony/o-programach/poznaj-dodatkowe-wsparcie-finansowe-dla-polskich-beneficjentow-2021-202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fundusze-regiony/wsparcie-dla-polskich-ngos---beneficjentow-interreg" TargetMode="External"/><Relationship Id="rId14" Type="http://schemas.openxmlformats.org/officeDocument/2006/relationships/hyperlink" Target="https://www.arp.gda.pl/2585,i-nabor-wnioskow-o-udzielenie-grantu-w-ramach-spektrum-203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1975</Words>
  <Characters>11852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Marszalkowski Wojewodztwa Pomorskiego</Company>
  <LinksUpToDate>false</LinksUpToDate>
  <CharactersWithSpaces>13800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Faruga Szymon</dc:creator>
  <cp:lastModifiedBy>Faruga Szymon</cp:lastModifiedBy>
  <cp:revision>2</cp:revision>
  <dcterms:created xsi:type="dcterms:W3CDTF">2025-12-08T14:40:00Z</dcterms:created>
  <dcterms:modified xsi:type="dcterms:W3CDTF">2025-12-08T14:40:00Z</dcterms:modified>
</cp:coreProperties>
</file>